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89E" w:rsidRDefault="00EB5560">
      <w:pPr>
        <w:spacing w:before="191" w:line="252" w:lineRule="auto"/>
        <w:ind w:left="234" w:right="289"/>
        <w:rPr>
          <w:i/>
          <w:sz w:val="19"/>
        </w:rPr>
      </w:pPr>
      <w:r>
        <w:rPr>
          <w:noProof/>
        </w:rPr>
        <mc:AlternateContent>
          <mc:Choice Requires="wpg">
            <w:drawing>
              <wp:anchor distT="0" distB="0" distL="114300" distR="114300" simplePos="0" relativeHeight="251188224" behindDoc="1" locked="0" layoutInCell="1" allowOverlap="1">
                <wp:simplePos x="0" y="0"/>
                <wp:positionH relativeFrom="page">
                  <wp:posOffset>697865</wp:posOffset>
                </wp:positionH>
                <wp:positionV relativeFrom="paragraph">
                  <wp:posOffset>109220</wp:posOffset>
                </wp:positionV>
                <wp:extent cx="6547485" cy="6882765"/>
                <wp:effectExtent l="0" t="0" r="0" b="0"/>
                <wp:wrapNone/>
                <wp:docPr id="1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7485" cy="6882765"/>
                          <a:chOff x="1099" y="172"/>
                          <a:chExt cx="10311" cy="10839"/>
                        </a:xfrm>
                      </wpg:grpSpPr>
                      <wps:wsp>
                        <wps:cNvPr id="17" name="Line 11"/>
                        <wps:cNvCnPr>
                          <a:cxnSpLocks noChangeShapeType="1"/>
                        </wps:cNvCnPr>
                        <wps:spPr bwMode="auto">
                          <a:xfrm>
                            <a:off x="1113" y="180"/>
                            <a:ext cx="1028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AutoShape 10"/>
                        <wps:cNvSpPr>
                          <a:spLocks/>
                        </wps:cNvSpPr>
                        <wps:spPr bwMode="auto">
                          <a:xfrm>
                            <a:off x="1106" y="172"/>
                            <a:ext cx="10289" cy="10839"/>
                          </a:xfrm>
                          <a:custGeom>
                            <a:avLst/>
                            <a:gdLst>
                              <a:gd name="T0" fmla="+- 0 1106 1106"/>
                              <a:gd name="T1" fmla="*/ T0 w 10289"/>
                              <a:gd name="T2" fmla="+- 0 172 172"/>
                              <a:gd name="T3" fmla="*/ 172 h 10839"/>
                              <a:gd name="T4" fmla="+- 0 1106 1106"/>
                              <a:gd name="T5" fmla="*/ T4 w 10289"/>
                              <a:gd name="T6" fmla="+- 0 11011 172"/>
                              <a:gd name="T7" fmla="*/ 11011 h 10839"/>
                              <a:gd name="T8" fmla="+- 0 1113 1106"/>
                              <a:gd name="T9" fmla="*/ T8 w 10289"/>
                              <a:gd name="T10" fmla="+- 0 11004 172"/>
                              <a:gd name="T11" fmla="*/ 11004 h 10839"/>
                              <a:gd name="T12" fmla="+- 0 11395 1106"/>
                              <a:gd name="T13" fmla="*/ T12 w 10289"/>
                              <a:gd name="T14" fmla="+- 0 11004 172"/>
                              <a:gd name="T15" fmla="*/ 11004 h 10839"/>
                            </a:gdLst>
                            <a:ahLst/>
                            <a:cxnLst>
                              <a:cxn ang="0">
                                <a:pos x="T1" y="T3"/>
                              </a:cxn>
                              <a:cxn ang="0">
                                <a:pos x="T5" y="T7"/>
                              </a:cxn>
                              <a:cxn ang="0">
                                <a:pos x="T9" y="T11"/>
                              </a:cxn>
                              <a:cxn ang="0">
                                <a:pos x="T13" y="T15"/>
                              </a:cxn>
                            </a:cxnLst>
                            <a:rect l="0" t="0" r="r" b="b"/>
                            <a:pathLst>
                              <a:path w="10289" h="10839">
                                <a:moveTo>
                                  <a:pt x="0" y="0"/>
                                </a:moveTo>
                                <a:lnTo>
                                  <a:pt x="0" y="10839"/>
                                </a:lnTo>
                                <a:moveTo>
                                  <a:pt x="7" y="10832"/>
                                </a:moveTo>
                                <a:lnTo>
                                  <a:pt x="10289" y="10832"/>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Line 9"/>
                        <wps:cNvCnPr>
                          <a:cxnSpLocks noChangeShapeType="1"/>
                        </wps:cNvCnPr>
                        <wps:spPr bwMode="auto">
                          <a:xfrm>
                            <a:off x="11402" y="172"/>
                            <a:ext cx="0" cy="10839"/>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185446" id="Group 8" o:spid="_x0000_s1026" style="position:absolute;margin-left:54.95pt;margin-top:8.6pt;width:515.55pt;height:541.95pt;z-index:-252128256;mso-position-horizontal-relative:page" coordorigin="1099,172" coordsize="10311,10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C+0rwQAABkQAAAOAAAAZHJzL2Uyb0RvYy54bWzsV81u4zYQvhfoOxA6tnAkyrItC3EWCztZ&#10;FEjbAKs+AK1/VCJVUo6dLfruHQ4pWXbidJsCQQ/rg0xphsP5/WZ4/eHQ1OQxk6oSfOXQK88hGU9E&#10;WvFi5fwW301Ch6iO8ZTVgmcr5ylTzoeb77+73rdR5otS1GkmCQjhKtq3K6fsujZyXZWUWcPUlWgz&#10;DsRcyIZ18CoLN5VsD9Kb2vU9b+7uhUxbKZJMKfi6MUTnBuXneZZ0v+a5yjpSrxzQrcOnxOdWP92b&#10;axYVkrVllVg12Bu0aFjF4dBB1IZ1jOxk9UxUUyVSKJF3V4loXJHnVZKhDWAN9c6s+STFrkVbimhf&#10;tIObwLVnfnqz2OSXxwdJqhRiN3cIZw3ECI8lofbNvi0iYPkk28/tgzQGwvJeJL8rILvndP1eGGay&#10;3f8sUhDHdp1A3xxy2WgRYDU5YAiehhBkh44k8HE+CxZBOHNIArR5GPqL+cwEKSkhknof9ZZLhwCZ&#10;LvyedGu3U29KqdlMvXC61HSXReZk1NZqp02DjFNHp6r/5tTPJWszjJXSHuuduuidel/xjIBu6FRk&#10;WXPj0eTArUcJF+uS8SJDYfFTC97DHaD5aIt+URCOf/QwpXRqPBXaTO/dTD0/9I2fkDL4iEWtVN2n&#10;TDREL1ZODXpj9NjjveqMO3sWHUwu7qq6hu8sqjnZr5wlDQLcoERdpZqoaUoW23UtySPThYg/G5sT&#10;Ni15w1Rp+JBkQgyVwFM8pcxYemvXHatqswYDaq4PAgtBT7syJfjn0lvehrdhMAn8+e0k8Dabyce7&#10;dTCZ39HFbDPdrNcb+pfWmQZRWaVpxrXaPRzQ4OsywwKTKeQBEAb/uKfSMS9B2f4flcY469Ca9NyK&#10;9OlBap/bZH2vrAXQNlDwEWoXk5FQzBObhz0YqDESYIYayr/IUA9gZ1zL4wyFMtcw8LySWZTsTJbq&#10;QPeZCeib2tgXqTUgBtDPmxow/ccJ8aAAvTk+TFYd2QA0DNsPLok9sgd7/RDhQ0vthUHJjIUtfDJg&#10;0JEJSm4QBWRSgiwLRWNZQc/2umIAhYO0OLikGDhxrBj1KH1JNUCjQRi4ApguKAcJcCKPTl/0GgRo&#10;kBeHl5SD1DmV5nnBS9pp5B7EgXrAdUE9ehYIOl3OXlRQ498gMqb+RRWfReOCiuNwPFMRQGjIQFYa&#10;uIRUPXCblbAiAO+66em8bYXS/SwGsyHL46kFRODS1AvMoIBmXnwVs+mTsWk7oN3rom2ziCl23J7d&#10;/FsLJAxU56OUdAiMUltTUS3rtOFoHix1QzCVRMq+kDWtEY9ZLJCrO5sF4LwjtebPuYZqAs6eftzR&#10;ojxIdAscOCK8ItNqd8Zt5MI2bQ9C9GAYfByDz4Dv3/qfmb3P+t9Jez+ZAu7wZ/N4xPbmRkmkMPM9&#10;3EdgUQr5xSF7mO1Xjvpjx2TmkPonDnOeHlH0ZQBfgtnChxc5pmzHFMYTELVyOgeKVy/XnblA7FpZ&#10;FSWcRLGcudDdMq9wSNId0LTv9+/eUPWme+PMiU3M9u33GDkDD8BZl1M/nfcdHZx8qZv3A+W3mdPc&#10;hGFU/B/NnHhvgvsn4qC9K+sL7vgds/x4o7/5GwAA//8DAFBLAwQUAAYACAAAACEA+ELET98AAAAM&#10;AQAADwAAAGRycy9kb3ducmV2LnhtbEyPzWrDMBCE74W+g9hCb42k9Deu5RBC21MINCmU3jb2xjax&#10;JGMptvP2XZ/a2wz7MTuTLkfbiJ66UHtnQM8UCHK5L2pXGvjav9+9gAgRXYGNd2TgQgGW2fVViknh&#10;B/dJ/S6WgkNcSNBAFWObSBnyiiyGmW/J8e3oO4uRbVfKosOBw20j50o9SYu14w8VtrSuKD/tztbA&#10;x4DD6l6/9ZvTcX352T9uvzeajLm9GVevICKN8Q+GqT5Xh4w7HfzZFUE07NViwSiL5zmICdAPmtcd&#10;JqW0Bpml8v+I7BcAAP//AwBQSwECLQAUAAYACAAAACEAtoM4kv4AAADhAQAAEwAAAAAAAAAAAAAA&#10;AAAAAAAAW0NvbnRlbnRfVHlwZXNdLnhtbFBLAQItABQABgAIAAAAIQA4/SH/1gAAAJQBAAALAAAA&#10;AAAAAAAAAAAAAC8BAABfcmVscy8ucmVsc1BLAQItABQABgAIAAAAIQAL1C+0rwQAABkQAAAOAAAA&#10;AAAAAAAAAAAAAC4CAABkcnMvZTJvRG9jLnhtbFBLAQItABQABgAIAAAAIQD4QsRP3wAAAAwBAAAP&#10;AAAAAAAAAAAAAAAAAAkHAABkcnMvZG93bnJldi54bWxQSwUGAAAAAAQABADzAAAAFQgAAAAA&#10;">
                <v:line id="Line 11" o:spid="_x0000_s1027" style="position:absolute;visibility:visible;mso-wrap-style:square" from="1113,180" to="1139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mZYwwAAANsAAAAPAAAAZHJzL2Rvd25yZXYueG1sRE9La8JA&#10;EL4L/Q/LCL3pRoumRFcRoVA81fhovU2z0yQ0O7tkV5P++25B6G0+vucs171pxI1aX1tWMBknIIgL&#10;q2suFRwPL6NnED4ga2wsk4If8rBePQyWmGnb8Z5ueShFDGGfoYIqBJdJ6YuKDPqxdcSR+7KtwRBh&#10;W0rdYhfDTSOnSTKXBmuODRU62lZUfOdXo+Dzg7rT/ryZvaez/Hh6e3Lny84p9TjsNwsQgfrwL767&#10;X3Wcn8LfL/EAufoFAAD//wMAUEsBAi0AFAAGAAgAAAAhANvh9svuAAAAhQEAABMAAAAAAAAAAAAA&#10;AAAAAAAAAFtDb250ZW50X1R5cGVzXS54bWxQSwECLQAUAAYACAAAACEAWvQsW78AAAAVAQAACwAA&#10;AAAAAAAAAAAAAAAfAQAAX3JlbHMvLnJlbHNQSwECLQAUAAYACAAAACEATvJmWMMAAADbAAAADwAA&#10;AAAAAAAAAAAAAAAHAgAAZHJzL2Rvd25yZXYueG1sUEsFBgAAAAADAAMAtwAAAPcCAAAAAA==&#10;" strokeweight=".72pt"/>
                <v:shape id="AutoShape 10" o:spid="_x0000_s1028" style="position:absolute;left:1106;top:172;width:10289;height:10839;visibility:visible;mso-wrap-style:square;v-text-anchor:top" coordsize="10289,10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ZwwxAAAANsAAAAPAAAAZHJzL2Rvd25yZXYueG1sRI9BawIx&#10;EIXvQv9DmII3zSoi7dbsIoJQSqHUSvE4bMbN4mYSNlG3/75zKPQ2w3vz3jebevS9utGQusAGFvMC&#10;FHETbMetgePXfvYEKmVki31gMvBDCerqYbLB0oY7f9LtkFslIZxKNOByjqXWqXHkMc1DJBbtHAaP&#10;Wdah1XbAu4T7Xi+LYq09diwNDiPtHDWXw9UbWBcf9P68T/3OxWP7dvo+NTGtjJk+jtsXUJnG/G/+&#10;u361gi+w8osMoKtfAAAA//8DAFBLAQItABQABgAIAAAAIQDb4fbL7gAAAIUBAAATAAAAAAAAAAAA&#10;AAAAAAAAAABbQ29udGVudF9UeXBlc10ueG1sUEsBAi0AFAAGAAgAAAAhAFr0LFu/AAAAFQEAAAsA&#10;AAAAAAAAAAAAAAAAHwEAAF9yZWxzLy5yZWxzUEsBAi0AFAAGAAgAAAAhAM8tnDDEAAAA2wAAAA8A&#10;AAAAAAAAAAAAAAAABwIAAGRycy9kb3ducmV2LnhtbFBLBQYAAAAAAwADALcAAAD4AgAAAAA=&#10;" path="m,l,10839t7,-7l10289,10832e" filled="f" strokeweight=".72pt">
                  <v:path arrowok="t" o:connecttype="custom" o:connectlocs="0,172;0,11011;7,11004;10289,11004" o:connectangles="0,0,0,0"/>
                </v:shape>
                <v:line id="Line 9" o:spid="_x0000_s1029" style="position:absolute;visibility:visible;mso-wrap-style:square" from="11402,172" to="11402,11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VexwwAAANsAAAAPAAAAZHJzL2Rvd25yZXYueG1sRE9La8JA&#10;EL4X+h+WEXqrG1usGl1FCoXSk8b3bcyOSWh2dsluTfz3XaHQ23x8z5ktOlOLKzW+sqxg0E9AEOdW&#10;V1wo2G4+nscgfEDWWFsmBTfysJg/Psww1bblNV2zUIgYwj5FBWUILpXS5yUZ9H3riCN3sY3BEGFT&#10;SN1gG8NNLV+S5E0arDg2lOjovaT8O/sxCs5Hanfr/XJ4GA2z7W716vanL6fUU69bTkEE6sK/+M/9&#10;qeP8Cdx/iQfI+S8AAAD//wMAUEsBAi0AFAAGAAgAAAAhANvh9svuAAAAhQEAABMAAAAAAAAAAAAA&#10;AAAAAAAAAFtDb250ZW50X1R5cGVzXS54bWxQSwECLQAUAAYACAAAACEAWvQsW78AAAAVAQAACwAA&#10;AAAAAAAAAAAAAAAfAQAAX3JlbHMvLnJlbHNQSwECLQAUAAYACAAAACEAUCFXscMAAADbAAAADwAA&#10;AAAAAAAAAAAAAAAHAgAAZHJzL2Rvd25yZXYueG1sUEsFBgAAAAADAAMAtwAAAPcCAAAAAA==&#10;" strokeweight=".72pt"/>
                <w10:wrap anchorx="page"/>
              </v:group>
            </w:pict>
          </mc:Fallback>
        </mc:AlternateContent>
      </w:r>
      <w:r>
        <w:rPr>
          <w:i/>
          <w:w w:val="105"/>
          <w:sz w:val="19"/>
        </w:rPr>
        <w:t xml:space="preserve">This guide specification has been prepared by </w:t>
      </w:r>
      <w:proofErr w:type="spellStart"/>
      <w:r>
        <w:rPr>
          <w:i/>
          <w:w w:val="105"/>
          <w:sz w:val="19"/>
        </w:rPr>
        <w:t>Propex</w:t>
      </w:r>
      <w:proofErr w:type="spellEnd"/>
      <w:r>
        <w:rPr>
          <w:i/>
          <w:w w:val="105"/>
          <w:sz w:val="19"/>
        </w:rPr>
        <w:t xml:space="preserve"> Operating Company, LLC. (</w:t>
      </w:r>
      <w:proofErr w:type="spellStart"/>
      <w:r>
        <w:rPr>
          <w:i/>
          <w:w w:val="105"/>
          <w:sz w:val="19"/>
        </w:rPr>
        <w:t>Propex</w:t>
      </w:r>
      <w:proofErr w:type="spellEnd"/>
      <w:r>
        <w:rPr>
          <w:i/>
          <w:w w:val="105"/>
          <w:sz w:val="19"/>
        </w:rPr>
        <w:t xml:space="preserve">) to assist design professionals in the preparation of a specification section covering nonwoven </w:t>
      </w:r>
      <w:proofErr w:type="spellStart"/>
      <w:r>
        <w:rPr>
          <w:i/>
          <w:w w:val="105"/>
          <w:sz w:val="19"/>
        </w:rPr>
        <w:t>geosynthetic</w:t>
      </w:r>
      <w:proofErr w:type="spellEnd"/>
      <w:r>
        <w:rPr>
          <w:i/>
          <w:w w:val="105"/>
          <w:sz w:val="19"/>
        </w:rPr>
        <w:t xml:space="preserve"> as an interlayer (paving fabric) above fatigued asphalt pavement and beneath an asphalt concrete overlay or chip seal surface treatment, or within new asphalt pavement; to provide a permanent moisture barrier and to retard fatigue and reflective cracking.</w:t>
      </w:r>
    </w:p>
    <w:p w:rsidR="0088789E" w:rsidRDefault="0088789E">
      <w:pPr>
        <w:pStyle w:val="BodyText"/>
        <w:spacing w:before="5"/>
        <w:ind w:left="0" w:firstLine="0"/>
        <w:rPr>
          <w:i/>
          <w:sz w:val="20"/>
        </w:rPr>
      </w:pPr>
    </w:p>
    <w:p w:rsidR="0088789E" w:rsidRDefault="00EB5560">
      <w:pPr>
        <w:spacing w:before="1" w:line="252" w:lineRule="auto"/>
        <w:ind w:left="234" w:right="289"/>
        <w:rPr>
          <w:i/>
          <w:sz w:val="19"/>
        </w:rPr>
      </w:pPr>
      <w:r>
        <w:rPr>
          <w:i/>
          <w:w w:val="105"/>
          <w:sz w:val="19"/>
        </w:rPr>
        <w:t xml:space="preserve">This specification allows the user to specify a recyclable paving fabric such as </w:t>
      </w:r>
      <w:proofErr w:type="spellStart"/>
      <w:r>
        <w:rPr>
          <w:i/>
          <w:w w:val="105"/>
          <w:sz w:val="19"/>
        </w:rPr>
        <w:t>Petromat</w:t>
      </w:r>
      <w:proofErr w:type="spellEnd"/>
      <w:r>
        <w:rPr>
          <w:i/>
          <w:w w:val="105"/>
          <w:sz w:val="19"/>
        </w:rPr>
        <w:t xml:space="preserve">® Enviro (a </w:t>
      </w:r>
      <w:proofErr w:type="spellStart"/>
      <w:r>
        <w:rPr>
          <w:i/>
          <w:w w:val="105"/>
          <w:sz w:val="19"/>
        </w:rPr>
        <w:t>millable</w:t>
      </w:r>
      <w:proofErr w:type="spellEnd"/>
      <w:r>
        <w:rPr>
          <w:i/>
          <w:w w:val="105"/>
          <w:sz w:val="19"/>
        </w:rPr>
        <w:t xml:space="preserve"> and recyclable paving fabric). </w:t>
      </w:r>
      <w:proofErr w:type="spellStart"/>
      <w:r>
        <w:rPr>
          <w:i/>
          <w:w w:val="105"/>
          <w:sz w:val="19"/>
        </w:rPr>
        <w:t>Petromat</w:t>
      </w:r>
      <w:proofErr w:type="spellEnd"/>
      <w:r>
        <w:rPr>
          <w:i/>
          <w:w w:val="105"/>
          <w:sz w:val="19"/>
        </w:rPr>
        <w:t xml:space="preserve"> Enviro is engineered to provide a cooler working surface and less paving equipment tracking issues while maintaining the specified amount of asphalt cement tack coat when constructing in warm to hot weather.</w:t>
      </w:r>
    </w:p>
    <w:p w:rsidR="0088789E" w:rsidRDefault="0088789E">
      <w:pPr>
        <w:pStyle w:val="BodyText"/>
        <w:spacing w:before="11"/>
        <w:ind w:left="0" w:firstLine="0"/>
        <w:rPr>
          <w:i/>
        </w:rPr>
      </w:pPr>
    </w:p>
    <w:p w:rsidR="0088789E" w:rsidRDefault="00EB5560">
      <w:pPr>
        <w:spacing w:line="252" w:lineRule="auto"/>
        <w:ind w:left="234" w:right="289"/>
        <w:rPr>
          <w:i/>
          <w:sz w:val="19"/>
        </w:rPr>
      </w:pPr>
      <w:r>
        <w:rPr>
          <w:i/>
          <w:w w:val="105"/>
          <w:sz w:val="19"/>
        </w:rPr>
        <w:t>Guidance for product specification is based upon the AASHTO M288 Paving Fabric Type I paving fabric with one critical modification for ability of the paving fabric to be able to be placed on all pavement surfaces, including milled surfaces.</w:t>
      </w:r>
    </w:p>
    <w:p w:rsidR="0088789E" w:rsidRDefault="0088789E">
      <w:pPr>
        <w:pStyle w:val="BodyText"/>
        <w:spacing w:before="3"/>
        <w:ind w:left="0" w:firstLine="0"/>
        <w:rPr>
          <w:i/>
          <w:sz w:val="20"/>
        </w:rPr>
      </w:pPr>
    </w:p>
    <w:p w:rsidR="0088789E" w:rsidRDefault="00EB5560">
      <w:pPr>
        <w:spacing w:line="252" w:lineRule="auto"/>
        <w:ind w:left="234" w:right="289"/>
        <w:rPr>
          <w:i/>
          <w:sz w:val="19"/>
        </w:rPr>
      </w:pPr>
      <w:r>
        <w:rPr>
          <w:i/>
          <w:w w:val="105"/>
          <w:sz w:val="19"/>
        </w:rPr>
        <w:t xml:space="preserve">This specification may be used as the basis for developing either a project specification or an office master specification. The specification has been prepared according to the </w:t>
      </w:r>
      <w:proofErr w:type="spellStart"/>
      <w:r>
        <w:rPr>
          <w:i/>
          <w:w w:val="105"/>
          <w:sz w:val="19"/>
        </w:rPr>
        <w:t>MasterFormat</w:t>
      </w:r>
      <w:proofErr w:type="spellEnd"/>
      <w:r>
        <w:rPr>
          <w:i/>
          <w:w w:val="105"/>
          <w:sz w:val="19"/>
        </w:rPr>
        <w:t xml:space="preserve"> principles established in the Manual of Practice published by The Construction Specifications Institute (CSI) including the use of section numbers and titles. This guide specification may be used in conjunction with most commercially available master specifications sections with minor editing.</w:t>
      </w:r>
    </w:p>
    <w:p w:rsidR="0088789E" w:rsidRDefault="0088789E">
      <w:pPr>
        <w:pStyle w:val="BodyText"/>
        <w:spacing w:before="1"/>
        <w:ind w:left="0" w:firstLine="0"/>
        <w:rPr>
          <w:i/>
          <w:sz w:val="20"/>
        </w:rPr>
      </w:pPr>
    </w:p>
    <w:p w:rsidR="0088789E" w:rsidRDefault="00EB5560">
      <w:pPr>
        <w:ind w:left="234"/>
        <w:rPr>
          <w:i/>
          <w:sz w:val="19"/>
        </w:rPr>
      </w:pPr>
      <w:r>
        <w:rPr>
          <w:i/>
          <w:w w:val="105"/>
          <w:sz w:val="19"/>
        </w:rPr>
        <w:t>The following should be noted in using this guide specification:</w:t>
      </w:r>
    </w:p>
    <w:p w:rsidR="0088789E" w:rsidRDefault="0088789E">
      <w:pPr>
        <w:pStyle w:val="BodyText"/>
        <w:spacing w:before="0"/>
        <w:ind w:left="0" w:firstLine="0"/>
        <w:rPr>
          <w:i/>
          <w:sz w:val="21"/>
        </w:rPr>
      </w:pPr>
    </w:p>
    <w:p w:rsidR="0088789E" w:rsidRDefault="00EB5560">
      <w:pPr>
        <w:pStyle w:val="ListParagraph"/>
        <w:numPr>
          <w:ilvl w:val="0"/>
          <w:numId w:val="3"/>
        </w:numPr>
        <w:tabs>
          <w:tab w:val="left" w:pos="305"/>
        </w:tabs>
        <w:spacing w:before="1"/>
        <w:rPr>
          <w:i/>
          <w:sz w:val="19"/>
        </w:rPr>
      </w:pPr>
      <w:r>
        <w:rPr>
          <w:i/>
          <w:w w:val="105"/>
          <w:sz w:val="19"/>
        </w:rPr>
        <w:t>Italicized text is for information and guidance and should not be included in the final</w:t>
      </w:r>
      <w:r>
        <w:rPr>
          <w:i/>
          <w:spacing w:val="-3"/>
          <w:w w:val="105"/>
          <w:sz w:val="19"/>
        </w:rPr>
        <w:t xml:space="preserve"> </w:t>
      </w:r>
      <w:r>
        <w:rPr>
          <w:i/>
          <w:w w:val="105"/>
          <w:sz w:val="19"/>
        </w:rPr>
        <w:t>specification.</w:t>
      </w:r>
    </w:p>
    <w:p w:rsidR="0088789E" w:rsidRDefault="0088789E">
      <w:pPr>
        <w:pStyle w:val="BodyText"/>
        <w:spacing w:before="0"/>
        <w:ind w:left="0" w:firstLine="0"/>
        <w:rPr>
          <w:i/>
          <w:sz w:val="21"/>
        </w:rPr>
      </w:pPr>
    </w:p>
    <w:p w:rsidR="0088789E" w:rsidRDefault="00EB5560">
      <w:pPr>
        <w:tabs>
          <w:tab w:val="left" w:pos="9706"/>
        </w:tabs>
        <w:ind w:left="234"/>
        <w:rPr>
          <w:i/>
          <w:sz w:val="19"/>
        </w:rPr>
      </w:pPr>
      <w:r>
        <w:rPr>
          <w:i/>
          <w:w w:val="105"/>
          <w:sz w:val="19"/>
        </w:rPr>
        <w:t>-Optional text requiring a selection by the user is enclosed within brackets, e.g.:  “Section [01 33</w:t>
      </w:r>
      <w:r>
        <w:rPr>
          <w:i/>
          <w:spacing w:val="-32"/>
          <w:w w:val="105"/>
          <w:sz w:val="19"/>
        </w:rPr>
        <w:t xml:space="preserve"> </w:t>
      </w:r>
      <w:r>
        <w:rPr>
          <w:i/>
          <w:w w:val="105"/>
          <w:sz w:val="19"/>
        </w:rPr>
        <w:t>00]</w:t>
      </w:r>
      <w:r>
        <w:rPr>
          <w:i/>
          <w:spacing w:val="-3"/>
          <w:w w:val="105"/>
          <w:sz w:val="19"/>
        </w:rPr>
        <w:t xml:space="preserve"> </w:t>
      </w:r>
      <w:r>
        <w:rPr>
          <w:i/>
          <w:w w:val="105"/>
          <w:sz w:val="19"/>
        </w:rPr>
        <w:t>[</w:t>
      </w:r>
      <w:r>
        <w:rPr>
          <w:i/>
          <w:w w:val="105"/>
          <w:sz w:val="19"/>
          <w:u w:val="single"/>
        </w:rPr>
        <w:t xml:space="preserve"> </w:t>
      </w:r>
      <w:r>
        <w:rPr>
          <w:i/>
          <w:w w:val="105"/>
          <w:sz w:val="19"/>
          <w:u w:val="single"/>
        </w:rPr>
        <w:tab/>
      </w:r>
      <w:r>
        <w:rPr>
          <w:i/>
          <w:w w:val="105"/>
          <w:sz w:val="19"/>
        </w:rPr>
        <w:t>].”</w:t>
      </w:r>
    </w:p>
    <w:p w:rsidR="0088789E" w:rsidRDefault="00EB5560">
      <w:pPr>
        <w:tabs>
          <w:tab w:val="left" w:pos="7150"/>
          <w:tab w:val="left" w:pos="8108"/>
        </w:tabs>
        <w:spacing w:before="12"/>
        <w:ind w:left="234"/>
        <w:rPr>
          <w:i/>
          <w:sz w:val="19"/>
        </w:rPr>
      </w:pPr>
      <w:r>
        <w:rPr>
          <w:i/>
          <w:w w:val="105"/>
          <w:sz w:val="19"/>
        </w:rPr>
        <w:t>•Items requiring user input are enclosed within brackets, e.g.:</w:t>
      </w:r>
      <w:r>
        <w:rPr>
          <w:i/>
          <w:spacing w:val="38"/>
          <w:w w:val="105"/>
          <w:sz w:val="19"/>
        </w:rPr>
        <w:t xml:space="preserve"> </w:t>
      </w:r>
      <w:r>
        <w:rPr>
          <w:i/>
          <w:w w:val="105"/>
          <w:sz w:val="19"/>
        </w:rPr>
        <w:t>“Section</w:t>
      </w:r>
      <w:r>
        <w:rPr>
          <w:i/>
          <w:spacing w:val="-1"/>
          <w:w w:val="105"/>
          <w:sz w:val="19"/>
        </w:rPr>
        <w:t xml:space="preserve"> </w:t>
      </w:r>
      <w:r>
        <w:rPr>
          <w:i/>
          <w:w w:val="105"/>
          <w:sz w:val="19"/>
        </w:rPr>
        <w:t>[</w:t>
      </w:r>
      <w:r>
        <w:rPr>
          <w:i/>
          <w:w w:val="105"/>
          <w:sz w:val="19"/>
          <w:u w:val="single"/>
        </w:rPr>
        <w:t xml:space="preserve"> </w:t>
      </w:r>
      <w:r>
        <w:rPr>
          <w:i/>
          <w:w w:val="105"/>
          <w:sz w:val="19"/>
          <w:u w:val="single"/>
        </w:rPr>
        <w:tab/>
      </w:r>
      <w:r>
        <w:rPr>
          <w:i/>
          <w:w w:val="105"/>
          <w:sz w:val="19"/>
        </w:rPr>
        <w:t>-</w:t>
      </w:r>
      <w:r>
        <w:rPr>
          <w:i/>
          <w:w w:val="105"/>
          <w:sz w:val="19"/>
          <w:u w:val="single"/>
        </w:rPr>
        <w:t xml:space="preserve"> </w:t>
      </w:r>
      <w:r>
        <w:rPr>
          <w:i/>
          <w:w w:val="105"/>
          <w:sz w:val="19"/>
          <w:u w:val="single"/>
        </w:rPr>
        <w:tab/>
      </w:r>
      <w:r>
        <w:rPr>
          <w:i/>
          <w:w w:val="105"/>
          <w:sz w:val="19"/>
        </w:rPr>
        <w:t>].”</w:t>
      </w:r>
    </w:p>
    <w:p w:rsidR="0088789E" w:rsidRDefault="0088789E">
      <w:pPr>
        <w:pStyle w:val="BodyText"/>
        <w:spacing w:before="1"/>
        <w:ind w:left="0" w:firstLine="0"/>
        <w:rPr>
          <w:i/>
          <w:sz w:val="21"/>
        </w:rPr>
      </w:pPr>
    </w:p>
    <w:p w:rsidR="0088789E" w:rsidRDefault="00EB5560">
      <w:pPr>
        <w:ind w:left="234"/>
        <w:rPr>
          <w:i/>
          <w:sz w:val="19"/>
        </w:rPr>
      </w:pPr>
      <w:r>
        <w:rPr>
          <w:i/>
          <w:w w:val="105"/>
          <w:sz w:val="19"/>
        </w:rPr>
        <w:t>•Optional paragraphs are separated by an “OR” statement, e.g.:**** OR ****</w:t>
      </w:r>
    </w:p>
    <w:p w:rsidR="0088789E" w:rsidRDefault="0088789E">
      <w:pPr>
        <w:pStyle w:val="BodyText"/>
        <w:spacing w:before="8"/>
        <w:ind w:left="0" w:firstLine="0"/>
        <w:rPr>
          <w:i/>
          <w:sz w:val="20"/>
        </w:rPr>
      </w:pPr>
    </w:p>
    <w:p w:rsidR="0088789E" w:rsidRDefault="00EB5560">
      <w:pPr>
        <w:spacing w:line="252" w:lineRule="auto"/>
        <w:ind w:left="234" w:right="1503"/>
        <w:rPr>
          <w:i/>
          <w:sz w:val="19"/>
        </w:rPr>
      </w:pPr>
      <w:r>
        <w:rPr>
          <w:i/>
          <w:w w:val="105"/>
          <w:sz w:val="19"/>
        </w:rPr>
        <w:t xml:space="preserve">Copies of this specification or a user friendly MS Word version may be found on the </w:t>
      </w:r>
      <w:proofErr w:type="spellStart"/>
      <w:r>
        <w:rPr>
          <w:i/>
          <w:w w:val="105"/>
          <w:sz w:val="19"/>
        </w:rPr>
        <w:t>Propex</w:t>
      </w:r>
      <w:proofErr w:type="spellEnd"/>
      <w:r>
        <w:rPr>
          <w:i/>
          <w:w w:val="105"/>
          <w:sz w:val="19"/>
        </w:rPr>
        <w:t xml:space="preserve"> website </w:t>
      </w:r>
      <w:hyperlink r:id="rId7">
        <w:r>
          <w:rPr>
            <w:i/>
            <w:color w:val="0000FF"/>
            <w:w w:val="105"/>
            <w:sz w:val="19"/>
            <w:u w:val="single" w:color="0000FF"/>
          </w:rPr>
          <w:t>www.propexglobal.com</w:t>
        </w:r>
        <w:r>
          <w:rPr>
            <w:i/>
            <w:color w:val="0000FF"/>
            <w:w w:val="105"/>
            <w:sz w:val="19"/>
          </w:rPr>
          <w:t xml:space="preserve"> </w:t>
        </w:r>
      </w:hyperlink>
      <w:r>
        <w:rPr>
          <w:i/>
          <w:w w:val="105"/>
          <w:sz w:val="19"/>
        </w:rPr>
        <w:t>or by calling (800) 621-1273.</w:t>
      </w:r>
    </w:p>
    <w:p w:rsidR="0088789E" w:rsidRDefault="0088789E">
      <w:pPr>
        <w:pStyle w:val="BodyText"/>
        <w:spacing w:before="6"/>
        <w:ind w:left="0" w:firstLine="0"/>
        <w:rPr>
          <w:i/>
          <w:sz w:val="11"/>
        </w:rPr>
      </w:pPr>
    </w:p>
    <w:p w:rsidR="0088789E" w:rsidRDefault="00EB5560" w:rsidP="002A1F3E">
      <w:pPr>
        <w:spacing w:before="100" w:line="252" w:lineRule="auto"/>
        <w:ind w:left="234" w:right="289"/>
        <w:rPr>
          <w:i/>
          <w:sz w:val="19"/>
        </w:rPr>
      </w:pPr>
      <w:r>
        <w:rPr>
          <w:i/>
          <w:w w:val="105"/>
          <w:sz w:val="19"/>
        </w:rPr>
        <w:t xml:space="preserve">The information, including technical and engineering data, figures, tables, designs, drawings, details, suggested procedures, and suggested specifications, presented in this publication are for general information only. The information contained herein is subject to change without notice. While every effort has been made to ensure its accuracy, this information should not be used or relied upon for any specific application without independent professional examination and verification of its accuracy, suitability and applicability. The user shall be solely responsible for the selection, use, efficiency, and suitability of the information and anyone making use of the information does so at his own risk and assumes any and all liability resulting from such use. The information is provided on an “as is” basis and </w:t>
      </w:r>
      <w:proofErr w:type="spellStart"/>
      <w:r>
        <w:rPr>
          <w:i/>
          <w:w w:val="105"/>
          <w:sz w:val="19"/>
        </w:rPr>
        <w:t>Propex</w:t>
      </w:r>
      <w:proofErr w:type="spellEnd"/>
      <w:r>
        <w:rPr>
          <w:i/>
          <w:w w:val="105"/>
          <w:sz w:val="19"/>
        </w:rPr>
        <w:t xml:space="preserve"> </w:t>
      </w:r>
      <w:r w:rsidR="002A1F3E">
        <w:rPr>
          <w:i/>
          <w:w w:val="105"/>
          <w:sz w:val="19"/>
        </w:rPr>
        <w:t>Operating Company, LLC</w:t>
      </w:r>
      <w:r>
        <w:rPr>
          <w:i/>
          <w:w w:val="105"/>
          <w:sz w:val="19"/>
        </w:rPr>
        <w:t xml:space="preserve">. </w:t>
      </w:r>
      <w:proofErr w:type="gramStart"/>
      <w:r>
        <w:rPr>
          <w:i/>
          <w:w w:val="105"/>
          <w:sz w:val="19"/>
        </w:rPr>
        <w:t>disclaims</w:t>
      </w:r>
      <w:proofErr w:type="gramEnd"/>
      <w:r>
        <w:rPr>
          <w:i/>
          <w:w w:val="105"/>
          <w:sz w:val="19"/>
        </w:rPr>
        <w:t xml:space="preserve"> any and all express or implied warranties of merchantability, fitness for any general or particular purpose or freedom from infringement of any patent, trademark, copyright, or proprietary right in regard to information or products contained or referred to herein.</w:t>
      </w:r>
      <w:r w:rsidR="002A1F3E">
        <w:rPr>
          <w:i/>
          <w:w w:val="105"/>
          <w:sz w:val="19"/>
        </w:rPr>
        <w:t xml:space="preserve">  </w:t>
      </w:r>
      <w:r>
        <w:rPr>
          <w:i/>
          <w:w w:val="105"/>
          <w:sz w:val="19"/>
        </w:rPr>
        <w:t xml:space="preserve">Nothing herein contained shall be construed as granting a license, express or implied under any patent, trademark, or copyright. In no event shall </w:t>
      </w:r>
      <w:proofErr w:type="spellStart"/>
      <w:r>
        <w:rPr>
          <w:i/>
          <w:w w:val="105"/>
          <w:sz w:val="19"/>
        </w:rPr>
        <w:t>Propex</w:t>
      </w:r>
      <w:proofErr w:type="spellEnd"/>
      <w:r>
        <w:rPr>
          <w:i/>
          <w:w w:val="105"/>
          <w:sz w:val="19"/>
        </w:rPr>
        <w:t xml:space="preserve"> </w:t>
      </w:r>
      <w:r w:rsidR="002A1F3E">
        <w:rPr>
          <w:i/>
          <w:w w:val="105"/>
          <w:sz w:val="19"/>
        </w:rPr>
        <w:t xml:space="preserve">Operating Company, LLC </w:t>
      </w:r>
      <w:r>
        <w:rPr>
          <w:i/>
          <w:w w:val="105"/>
          <w:sz w:val="19"/>
        </w:rPr>
        <w:t>be liable to user for any indirect, special, consequential or incidental damages arising out of the use, the results of use or inability to use the information.</w:t>
      </w:r>
    </w:p>
    <w:p w:rsidR="0088789E" w:rsidRDefault="00EB5560">
      <w:pPr>
        <w:spacing w:before="3"/>
        <w:ind w:right="225"/>
        <w:jc w:val="right"/>
        <w:rPr>
          <w:i/>
          <w:w w:val="105"/>
          <w:sz w:val="19"/>
        </w:rPr>
      </w:pPr>
      <w:r>
        <w:rPr>
          <w:i/>
          <w:w w:val="105"/>
          <w:sz w:val="19"/>
        </w:rPr>
        <w:t>Updated 0</w:t>
      </w:r>
      <w:r w:rsidR="005F078C">
        <w:rPr>
          <w:i/>
          <w:w w:val="105"/>
          <w:sz w:val="19"/>
        </w:rPr>
        <w:t>1</w:t>
      </w:r>
      <w:r>
        <w:rPr>
          <w:i/>
          <w:w w:val="105"/>
          <w:sz w:val="19"/>
        </w:rPr>
        <w:t>/</w:t>
      </w:r>
      <w:r w:rsidR="005F078C">
        <w:rPr>
          <w:i/>
          <w:w w:val="105"/>
          <w:sz w:val="19"/>
        </w:rPr>
        <w:t>19</w:t>
      </w:r>
      <w:r>
        <w:rPr>
          <w:i/>
          <w:w w:val="105"/>
          <w:sz w:val="19"/>
        </w:rPr>
        <w:t>/20</w:t>
      </w:r>
      <w:r w:rsidR="005F078C">
        <w:rPr>
          <w:i/>
          <w:w w:val="105"/>
          <w:sz w:val="19"/>
        </w:rPr>
        <w:t>21</w:t>
      </w:r>
    </w:p>
    <w:p w:rsidR="005F078C" w:rsidRDefault="005F078C">
      <w:pPr>
        <w:spacing w:before="3"/>
        <w:ind w:right="225"/>
        <w:jc w:val="right"/>
        <w:rPr>
          <w:i/>
          <w:sz w:val="19"/>
        </w:rPr>
      </w:pPr>
    </w:p>
    <w:p w:rsidR="0088789E" w:rsidRDefault="0088789E">
      <w:pPr>
        <w:jc w:val="right"/>
        <w:rPr>
          <w:sz w:val="19"/>
        </w:rPr>
        <w:sectPr w:rsidR="0088789E">
          <w:headerReference w:type="default" r:id="rId8"/>
          <w:footerReference w:type="default" r:id="rId9"/>
          <w:type w:val="continuous"/>
          <w:pgSz w:w="12240" w:h="15840"/>
          <w:pgMar w:top="1560" w:right="720" w:bottom="1420" w:left="980" w:header="739" w:footer="1228" w:gutter="0"/>
          <w:pgNumType w:start="1"/>
          <w:cols w:space="720"/>
        </w:sectPr>
      </w:pPr>
    </w:p>
    <w:p w:rsidR="0088789E" w:rsidRDefault="00EB5560">
      <w:pPr>
        <w:pStyle w:val="Heading1"/>
        <w:numPr>
          <w:ilvl w:val="0"/>
          <w:numId w:val="2"/>
        </w:numPr>
        <w:tabs>
          <w:tab w:val="left" w:pos="838"/>
          <w:tab w:val="left" w:pos="840"/>
        </w:tabs>
        <w:spacing w:before="177"/>
        <w:ind w:hanging="721"/>
      </w:pPr>
      <w:r>
        <w:rPr>
          <w:w w:val="105"/>
        </w:rPr>
        <w:lastRenderedPageBreak/>
        <w:t>GENERAL</w:t>
      </w:r>
    </w:p>
    <w:p w:rsidR="0088789E" w:rsidRDefault="00EB5560">
      <w:pPr>
        <w:pStyle w:val="ListParagraph"/>
        <w:numPr>
          <w:ilvl w:val="1"/>
          <w:numId w:val="2"/>
        </w:numPr>
        <w:tabs>
          <w:tab w:val="left" w:pos="838"/>
          <w:tab w:val="left" w:pos="840"/>
        </w:tabs>
        <w:ind w:hanging="721"/>
        <w:rPr>
          <w:sz w:val="19"/>
        </w:rPr>
      </w:pPr>
      <w:r>
        <w:rPr>
          <w:noProof/>
        </w:rPr>
        <mc:AlternateContent>
          <mc:Choice Requires="wps">
            <w:drawing>
              <wp:anchor distT="0" distB="0" distL="0" distR="0" simplePos="0" relativeHeight="251659264" behindDoc="1" locked="0" layoutInCell="1" allowOverlap="1">
                <wp:simplePos x="0" y="0"/>
                <wp:positionH relativeFrom="page">
                  <wp:posOffset>702310</wp:posOffset>
                </wp:positionH>
                <wp:positionV relativeFrom="paragraph">
                  <wp:posOffset>307975</wp:posOffset>
                </wp:positionV>
                <wp:extent cx="6309360" cy="155575"/>
                <wp:effectExtent l="0" t="0" r="0" b="0"/>
                <wp:wrapTopAndBottom/>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1555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8789E" w:rsidRDefault="00EB5560">
                            <w:pPr>
                              <w:spacing w:before="4"/>
                              <w:ind w:left="100"/>
                              <w:rPr>
                                <w:i/>
                                <w:sz w:val="19"/>
                              </w:rPr>
                            </w:pPr>
                            <w:r>
                              <w:rPr>
                                <w:i/>
                                <w:w w:val="105"/>
                                <w:sz w:val="19"/>
                              </w:rPr>
                              <w:t>Edit the following paragraph to suit project requirements.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55.3pt;margin-top:24.25pt;width:496.8pt;height:12.2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G01hQIAABkFAAAOAAAAZHJzL2Uyb0RvYy54bWysVG1v2yAQ/j5p/wHxPbXdOmli1am6OJkm&#10;dS9Sux9AAMdoGBiQ2N20/74Dx2m6fpmm+QM+m7uHe+6e4+a2byU6cOuEViXOLlKMuKKaCbUr8dfH&#10;zWSOkfNEMSK14iV+4g7fLt++uelMwS91oyXjFgGIckVnStx4b4okcbThLXEX2nAFm7W2LfHwaXcJ&#10;s6QD9FYml2k6SzptmbGacufgbzVs4mXEr2tO/ee6dtwjWWLIzcfVxnUb1mR5Q4qdJaYR9JgG+Ycs&#10;WiIUHHqCqognaG/FK6hWUKudrv0F1W2i61pQHjkAmyz9g81DQwyPXKA4zpzK5P4fLP10+GKRYNC7&#10;KUaKtNCjR9579E736DqUpzOuAK8HA36+h9/gGqk6c6/pN4eUXjVE7fidtbprOGGQXhYik7PQAccF&#10;kG33UTM4huy9jkB9bdtQO6gGAnRo09OpNSEVCj9nV+niagZbFPay6XR6PY1HkGKMNtb591y3KBgl&#10;ttD6iE4O986HbEgxuoTDlN4IKWP7pUJdiRdZng+8tBQsbAY3Z3fblbToQIKA4nM81527BeSKuGbw&#10;i1vBjRSt8KBvKdoSz0/RpAhlWisWXTwRcrAhRalCFLCGpI/WoKOfi3Sxnq/n+SS/nK0neVpVk7vN&#10;Kp/MNtn1tLqqVqsq+xUIZHnRCMa4ChxGTWf532nmOF2DGk+qfsH1RUk28XldkuRlGrH8wGp8R3ZR&#10;H0ESgzh8v+2hIEE0W82eQClWD/MK9wsYjbY/MOpgVkvsvu+J5RjJDwrUFgZ7NOxobEeDKAqhJfYY&#10;DebKDxfA3lixawB50LPSd6DIWkSxPGdx1DHMX0z+eFeEAT//jl7PN9ryNwAAAP//AwBQSwMEFAAG&#10;AAgAAAAhAKW5anTgAAAACgEAAA8AAABkcnMvZG93bnJldi54bWxMj8FOwzAQRO9I/IO1SNyonRLa&#10;KMSpEIJTkRClourNiZckIl5Htpukf497guNon2beFpvZ9GxE5ztLEpKFAIZUW91RI2H/+XqXAfNB&#10;kVa9JZRwRg+b8vqqULm2E33guAsNiyXkcyWhDWHIOfd1i0b5hR2Q4u3bOqNCjK7h2qkplpueL4VY&#10;caM6igutGvC5xfpndzIS1GF7tLNLq6/xHLJmet9v128vUt7ezE+PwALO4Q+Gi35UhzI6VfZE2rM+&#10;5kSsIiohzR6AXYBEpEtglYT1vQBeFvz/C+UvAAAA//8DAFBLAQItABQABgAIAAAAIQC2gziS/gAA&#10;AOEBAAATAAAAAAAAAAAAAAAAAAAAAABbQ29udGVudF9UeXBlc10ueG1sUEsBAi0AFAAGAAgAAAAh&#10;ADj9If/WAAAAlAEAAAsAAAAAAAAAAAAAAAAALwEAAF9yZWxzLy5yZWxzUEsBAi0AFAAGAAgAAAAh&#10;ACAkbTWFAgAAGQUAAA4AAAAAAAAAAAAAAAAALgIAAGRycy9lMm9Eb2MueG1sUEsBAi0AFAAGAAgA&#10;AAAhAKW5anTgAAAACgEAAA8AAAAAAAAAAAAAAAAA3wQAAGRycy9kb3ducmV2LnhtbFBLBQYAAAAA&#10;BAAEAPMAAADsBQAAAAA=&#10;" filled="f" strokeweight=".72pt">
                <v:textbox inset="0,0,0,0">
                  <w:txbxContent>
                    <w:p w:rsidR="0088789E" w:rsidRDefault="00EB5560">
                      <w:pPr>
                        <w:spacing w:before="4"/>
                        <w:ind w:left="100"/>
                        <w:rPr>
                          <w:i/>
                          <w:sz w:val="19"/>
                        </w:rPr>
                      </w:pPr>
                      <w:r>
                        <w:rPr>
                          <w:i/>
                          <w:w w:val="105"/>
                          <w:sz w:val="19"/>
                        </w:rPr>
                        <w:t>Edit the following paragraph to suit project requirements.</w:t>
                      </w:r>
                    </w:p>
                  </w:txbxContent>
                </v:textbox>
                <w10:wrap type="topAndBottom" anchorx="page"/>
              </v:shape>
            </w:pict>
          </mc:Fallback>
        </mc:AlternateContent>
      </w:r>
      <w:r>
        <w:rPr>
          <w:w w:val="105"/>
          <w:sz w:val="19"/>
        </w:rPr>
        <w:t>SECTION</w:t>
      </w:r>
      <w:r>
        <w:rPr>
          <w:spacing w:val="2"/>
          <w:w w:val="105"/>
          <w:sz w:val="19"/>
        </w:rPr>
        <w:t xml:space="preserve"> </w:t>
      </w:r>
      <w:r>
        <w:rPr>
          <w:w w:val="105"/>
          <w:sz w:val="19"/>
        </w:rPr>
        <w:t>INCLUDES</w:t>
      </w:r>
    </w:p>
    <w:p w:rsidR="0088789E" w:rsidRDefault="00EB5560">
      <w:pPr>
        <w:pStyle w:val="ListParagraph"/>
        <w:numPr>
          <w:ilvl w:val="2"/>
          <w:numId w:val="2"/>
        </w:numPr>
        <w:tabs>
          <w:tab w:val="left" w:pos="1200"/>
        </w:tabs>
        <w:spacing w:before="94" w:line="252" w:lineRule="auto"/>
        <w:ind w:right="467"/>
        <w:rPr>
          <w:sz w:val="19"/>
        </w:rPr>
      </w:pPr>
      <w:r>
        <w:rPr>
          <w:w w:val="105"/>
          <w:sz w:val="19"/>
        </w:rPr>
        <w:t>This specification is applicable to the use of a recyclable paving fabric saturated with asphalt cement between pavement</w:t>
      </w:r>
      <w:r>
        <w:rPr>
          <w:spacing w:val="1"/>
          <w:w w:val="105"/>
          <w:sz w:val="19"/>
        </w:rPr>
        <w:t xml:space="preserve"> </w:t>
      </w:r>
      <w:r>
        <w:rPr>
          <w:w w:val="105"/>
          <w:sz w:val="19"/>
        </w:rPr>
        <w:t>layers.</w:t>
      </w:r>
    </w:p>
    <w:p w:rsidR="0088789E" w:rsidRDefault="00EB5560">
      <w:pPr>
        <w:pStyle w:val="ListParagraph"/>
        <w:numPr>
          <w:ilvl w:val="2"/>
          <w:numId w:val="2"/>
        </w:numPr>
        <w:tabs>
          <w:tab w:val="left" w:pos="1200"/>
        </w:tabs>
        <w:spacing w:before="122" w:line="252" w:lineRule="auto"/>
        <w:ind w:right="891"/>
        <w:rPr>
          <w:sz w:val="19"/>
        </w:rPr>
      </w:pPr>
      <w:r>
        <w:rPr>
          <w:w w:val="105"/>
          <w:sz w:val="19"/>
        </w:rPr>
        <w:t>The function of the paving fabric is to act as a waterproofing and stress absorption and relieving membrane within the pavement</w:t>
      </w:r>
      <w:r>
        <w:rPr>
          <w:spacing w:val="3"/>
          <w:w w:val="105"/>
          <w:sz w:val="19"/>
        </w:rPr>
        <w:t xml:space="preserve"> </w:t>
      </w:r>
      <w:r>
        <w:rPr>
          <w:w w:val="105"/>
          <w:sz w:val="19"/>
        </w:rPr>
        <w:t>structure.</w:t>
      </w:r>
    </w:p>
    <w:p w:rsidR="0088789E" w:rsidRDefault="00EB5560">
      <w:pPr>
        <w:pStyle w:val="ListParagraph"/>
        <w:numPr>
          <w:ilvl w:val="1"/>
          <w:numId w:val="2"/>
        </w:numPr>
        <w:tabs>
          <w:tab w:val="left" w:pos="838"/>
          <w:tab w:val="left" w:pos="840"/>
        </w:tabs>
        <w:spacing w:before="122"/>
        <w:ind w:hanging="721"/>
        <w:rPr>
          <w:sz w:val="19"/>
        </w:rPr>
      </w:pPr>
      <w:r>
        <w:rPr>
          <w:noProof/>
        </w:rPr>
        <mc:AlternateContent>
          <mc:Choice Requires="wps">
            <w:drawing>
              <wp:anchor distT="0" distB="0" distL="0" distR="0" simplePos="0" relativeHeight="251660288" behindDoc="1" locked="0" layoutInCell="1" allowOverlap="1">
                <wp:simplePos x="0" y="0"/>
                <wp:positionH relativeFrom="page">
                  <wp:posOffset>702310</wp:posOffset>
                </wp:positionH>
                <wp:positionV relativeFrom="paragraph">
                  <wp:posOffset>301625</wp:posOffset>
                </wp:positionV>
                <wp:extent cx="6309360" cy="155575"/>
                <wp:effectExtent l="0" t="0" r="0" b="0"/>
                <wp:wrapTopAndBottom/>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1555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8789E" w:rsidRDefault="00EB5560">
                            <w:pPr>
                              <w:spacing w:before="4"/>
                              <w:ind w:left="100"/>
                              <w:rPr>
                                <w:i/>
                                <w:sz w:val="19"/>
                              </w:rPr>
                            </w:pPr>
                            <w:r>
                              <w:rPr>
                                <w:i/>
                                <w:w w:val="105"/>
                                <w:sz w:val="19"/>
                              </w:rPr>
                              <w:t>Edit the following paragraphs to coordinate with other sections of the Project 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55.3pt;margin-top:23.75pt;width:496.8pt;height:12.2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R8ehgIAACAFAAAOAAAAZHJzL2Uyb0RvYy54bWysVG1v2yAQ/j5p/wHxPbXdOmli1am6OJkm&#10;dS9Sux9AMI7RMDAgsbtp/30HxGm6fpmm+QM+m7uHe+6e4+Z26AQ6MGO5kiXOLlKMmKSq5nJX4q+P&#10;m8kcI+uIrIlQkpX4iVl8u3z75qbXBbtUrRI1MwhApC16XeLWOV0kiaUt64i9UJpJ2GyU6YiDT7NL&#10;akN6QO9Ecpmms6RXptZGUWYt/K3iJl4G/KZh1H1uGsscEiWG3FxYTVi3fk2WN6TYGaJbTo9pkH/I&#10;oiNcwqEnqIo4gvaGv4LqODXKqsZdUNUlqmk4ZYEDsMnSP9g8tESzwAWKY/WpTPb/wdJPhy8G8Rp6&#10;l2MkSQc9emSDQ+/UgGa+PL22BXg9aPBzA/wG10DV6ntFv1kk1aolcsfujFF9y0gN6WU+MjkLjTjW&#10;g2z7j6qGY8jeqQA0NKbztYNqIECHNj2dWuNTofBzdpUurmawRWEvm06n19NwBCnGaG2se89Uh7xR&#10;YgOtD+jkcG+dz4YUo4s/TKoNFyK0X0jUl3iR5XnkpQSv/aZ3s2a3XQmDDsQLKDzHc+25m0euiG2j&#10;X9jybqTouAN9C96VeH6KJoUv01rWwcURLqINKQrpo4A1JH20oo5+LtLFer6e55P8crae5GlVTe42&#10;q3wy22TX0+qqWq2q7JcnkOVFy+uaSc9h1HSW/51mjtMV1XhS9QuuL0qyCc/rkiQv0wjlB1bjO7AL&#10;+vCSiOJww3aISvRwXjtbVT+BYIyKYwvXDBitMj8w6mFkS2y/74lhGIkPEkTn53s0zGhsR4NICqEl&#10;dhhFc+XiPbDXhu9aQI6yluoOhNnwoJnnLI5yhjEMHI5Xhp/z8+/g9XyxLX8DAAD//wMAUEsDBBQA&#10;BgAIAAAAIQBZhTSw3wAAAAoBAAAPAAAAZHJzL2Rvd25yZXYueG1sTI9BS8QwEIXvgv8hjODNTVrq&#10;dqlNFxE9rSCui+Itbca22ExKkm27/97syT0+5uO9b8rtYgY2ofO9JQnJSgBDaqzuqZVw+Hi52wDz&#10;QZFWgyWUcEIP2+r6qlSFtjO947QPLYsl5AsloQthLDj3TYdG+ZUdkeLtxzqjQoyu5dqpOZabgadC&#10;rLlRPcWFTo341GHzuz8aCepr920Xl9Wf0yls2vntsMtfn6W8vVkeH4AFXMI/DGf9qA5VdKrtkbRn&#10;Q8yJWEdUQpbfAzsDichSYLWEPBXAq5JfvlD9AQAA//8DAFBLAQItABQABgAIAAAAIQC2gziS/gAA&#10;AOEBAAATAAAAAAAAAAAAAAAAAAAAAABbQ29udGVudF9UeXBlc10ueG1sUEsBAi0AFAAGAAgAAAAh&#10;ADj9If/WAAAAlAEAAAsAAAAAAAAAAAAAAAAALwEAAF9yZWxzLy5yZWxzUEsBAi0AFAAGAAgAAAAh&#10;AMjdHx6GAgAAIAUAAA4AAAAAAAAAAAAAAAAALgIAAGRycy9lMm9Eb2MueG1sUEsBAi0AFAAGAAgA&#10;AAAhAFmFNLDfAAAACgEAAA8AAAAAAAAAAAAAAAAA4AQAAGRycy9kb3ducmV2LnhtbFBLBQYAAAAA&#10;BAAEAPMAAADsBQAAAAA=&#10;" filled="f" strokeweight=".72pt">
                <v:textbox inset="0,0,0,0">
                  <w:txbxContent>
                    <w:p w:rsidR="0088789E" w:rsidRDefault="00EB5560">
                      <w:pPr>
                        <w:spacing w:before="4"/>
                        <w:ind w:left="100"/>
                        <w:rPr>
                          <w:i/>
                          <w:sz w:val="19"/>
                        </w:rPr>
                      </w:pPr>
                      <w:r>
                        <w:rPr>
                          <w:i/>
                          <w:w w:val="105"/>
                          <w:sz w:val="19"/>
                        </w:rPr>
                        <w:t>Edit the following paragraphs to coordinate with other sections of the Project Manual.</w:t>
                      </w:r>
                    </w:p>
                  </w:txbxContent>
                </v:textbox>
                <w10:wrap type="topAndBottom" anchorx="page"/>
              </v:shape>
            </w:pict>
          </mc:Fallback>
        </mc:AlternateContent>
      </w:r>
      <w:r>
        <w:rPr>
          <w:w w:val="105"/>
          <w:sz w:val="19"/>
        </w:rPr>
        <w:t>RELATED</w:t>
      </w:r>
      <w:r>
        <w:rPr>
          <w:spacing w:val="1"/>
          <w:w w:val="105"/>
          <w:sz w:val="19"/>
        </w:rPr>
        <w:t xml:space="preserve"> </w:t>
      </w:r>
      <w:r>
        <w:rPr>
          <w:w w:val="105"/>
          <w:sz w:val="19"/>
        </w:rPr>
        <w:t>SECTIONS</w:t>
      </w:r>
    </w:p>
    <w:p w:rsidR="0088789E" w:rsidRDefault="00EB5560">
      <w:pPr>
        <w:pStyle w:val="ListParagraph"/>
        <w:numPr>
          <w:ilvl w:val="2"/>
          <w:numId w:val="2"/>
        </w:numPr>
        <w:tabs>
          <w:tab w:val="left" w:pos="1200"/>
          <w:tab w:val="left" w:pos="4877"/>
        </w:tabs>
        <w:spacing w:before="94"/>
        <w:ind w:hanging="361"/>
        <w:rPr>
          <w:sz w:val="19"/>
        </w:rPr>
      </w:pPr>
      <w:r>
        <w:rPr>
          <w:w w:val="105"/>
          <w:sz w:val="19"/>
        </w:rPr>
        <w:t>Section [31 20 00 – Earth</w:t>
      </w:r>
      <w:r>
        <w:rPr>
          <w:spacing w:val="-4"/>
          <w:w w:val="105"/>
          <w:sz w:val="19"/>
        </w:rPr>
        <w:t xml:space="preserve"> </w:t>
      </w:r>
      <w:r>
        <w:rPr>
          <w:w w:val="105"/>
          <w:sz w:val="19"/>
        </w:rPr>
        <w:t>Moving]</w:t>
      </w:r>
      <w:r>
        <w:rPr>
          <w:spacing w:val="-2"/>
          <w:w w:val="105"/>
          <w:sz w:val="19"/>
        </w:rPr>
        <w:t xml:space="preserve"> </w:t>
      </w:r>
      <w:r>
        <w:rPr>
          <w:w w:val="105"/>
          <w:sz w:val="19"/>
        </w:rPr>
        <w:t>[</w:t>
      </w:r>
      <w:r>
        <w:rPr>
          <w:w w:val="105"/>
          <w:sz w:val="19"/>
          <w:u w:val="single"/>
        </w:rPr>
        <w:t xml:space="preserve"> </w:t>
      </w:r>
      <w:r>
        <w:rPr>
          <w:w w:val="105"/>
          <w:sz w:val="19"/>
          <w:u w:val="single"/>
        </w:rPr>
        <w:tab/>
      </w:r>
      <w:r>
        <w:rPr>
          <w:w w:val="105"/>
          <w:sz w:val="19"/>
        </w:rPr>
        <w:t>]</w:t>
      </w:r>
    </w:p>
    <w:p w:rsidR="0088789E" w:rsidRDefault="00EB5560">
      <w:pPr>
        <w:pStyle w:val="ListParagraph"/>
        <w:numPr>
          <w:ilvl w:val="2"/>
          <w:numId w:val="2"/>
        </w:numPr>
        <w:tabs>
          <w:tab w:val="left" w:pos="1200"/>
          <w:tab w:val="left" w:pos="4988"/>
        </w:tabs>
        <w:ind w:hanging="361"/>
        <w:rPr>
          <w:sz w:val="19"/>
        </w:rPr>
      </w:pPr>
      <w:r>
        <w:rPr>
          <w:w w:val="105"/>
          <w:sz w:val="19"/>
        </w:rPr>
        <w:t>Section [32 12 16 - Asphalt</w:t>
      </w:r>
      <w:r>
        <w:rPr>
          <w:spacing w:val="-6"/>
          <w:w w:val="105"/>
          <w:sz w:val="19"/>
        </w:rPr>
        <w:t xml:space="preserve"> </w:t>
      </w:r>
      <w:r>
        <w:rPr>
          <w:w w:val="105"/>
          <w:sz w:val="19"/>
        </w:rPr>
        <w:t>Paving]</w:t>
      </w:r>
      <w:r>
        <w:rPr>
          <w:spacing w:val="-2"/>
          <w:w w:val="105"/>
          <w:sz w:val="19"/>
        </w:rPr>
        <w:t xml:space="preserve"> </w:t>
      </w:r>
      <w:r>
        <w:rPr>
          <w:w w:val="105"/>
          <w:sz w:val="19"/>
        </w:rPr>
        <w:t>[</w:t>
      </w:r>
      <w:r>
        <w:rPr>
          <w:w w:val="105"/>
          <w:sz w:val="19"/>
          <w:u w:val="single"/>
        </w:rPr>
        <w:t xml:space="preserve"> </w:t>
      </w:r>
      <w:r>
        <w:rPr>
          <w:w w:val="105"/>
          <w:sz w:val="19"/>
          <w:u w:val="single"/>
        </w:rPr>
        <w:tab/>
      </w:r>
      <w:r>
        <w:rPr>
          <w:w w:val="105"/>
          <w:sz w:val="19"/>
        </w:rPr>
        <w:t>]</w:t>
      </w:r>
    </w:p>
    <w:p w:rsidR="0088789E" w:rsidRDefault="00EB5560">
      <w:pPr>
        <w:pStyle w:val="ListParagraph"/>
        <w:numPr>
          <w:ilvl w:val="2"/>
          <w:numId w:val="2"/>
        </w:numPr>
        <w:tabs>
          <w:tab w:val="left" w:pos="1200"/>
          <w:tab w:val="left" w:pos="6278"/>
        </w:tabs>
        <w:ind w:hanging="361"/>
        <w:rPr>
          <w:sz w:val="19"/>
        </w:rPr>
      </w:pPr>
      <w:r>
        <w:rPr>
          <w:w w:val="105"/>
          <w:sz w:val="19"/>
        </w:rPr>
        <w:t>Section [32 01 16 - Flexible Paving</w:t>
      </w:r>
      <w:r>
        <w:rPr>
          <w:spacing w:val="-10"/>
          <w:w w:val="105"/>
          <w:sz w:val="19"/>
        </w:rPr>
        <w:t xml:space="preserve"> </w:t>
      </w:r>
      <w:r>
        <w:rPr>
          <w:w w:val="105"/>
          <w:sz w:val="19"/>
        </w:rPr>
        <w:t>Rehabilitation]</w:t>
      </w:r>
      <w:r>
        <w:rPr>
          <w:spacing w:val="-3"/>
          <w:w w:val="105"/>
          <w:sz w:val="19"/>
        </w:rPr>
        <w:t xml:space="preserve"> </w:t>
      </w:r>
      <w:r>
        <w:rPr>
          <w:w w:val="105"/>
          <w:sz w:val="19"/>
        </w:rPr>
        <w:t>[</w:t>
      </w:r>
      <w:r>
        <w:rPr>
          <w:w w:val="105"/>
          <w:sz w:val="19"/>
          <w:u w:val="single"/>
        </w:rPr>
        <w:t xml:space="preserve"> </w:t>
      </w:r>
      <w:r>
        <w:rPr>
          <w:w w:val="105"/>
          <w:sz w:val="19"/>
          <w:u w:val="single"/>
        </w:rPr>
        <w:tab/>
      </w:r>
      <w:r>
        <w:rPr>
          <w:w w:val="105"/>
          <w:sz w:val="19"/>
        </w:rPr>
        <w:t>]</w:t>
      </w:r>
    </w:p>
    <w:p w:rsidR="0088789E" w:rsidRDefault="00EB5560">
      <w:pPr>
        <w:pStyle w:val="ListParagraph"/>
        <w:numPr>
          <w:ilvl w:val="1"/>
          <w:numId w:val="2"/>
        </w:numPr>
        <w:tabs>
          <w:tab w:val="left" w:pos="838"/>
          <w:tab w:val="left" w:pos="840"/>
        </w:tabs>
        <w:spacing w:before="127"/>
        <w:ind w:hanging="721"/>
        <w:rPr>
          <w:sz w:val="19"/>
        </w:rPr>
      </w:pPr>
      <w:r>
        <w:rPr>
          <w:noProof/>
        </w:rPr>
        <mc:AlternateContent>
          <mc:Choice Requires="wps">
            <w:drawing>
              <wp:anchor distT="0" distB="0" distL="0" distR="0" simplePos="0" relativeHeight="251661312" behindDoc="1" locked="0" layoutInCell="1" allowOverlap="1">
                <wp:simplePos x="0" y="0"/>
                <wp:positionH relativeFrom="page">
                  <wp:posOffset>702310</wp:posOffset>
                </wp:positionH>
                <wp:positionV relativeFrom="paragraph">
                  <wp:posOffset>304800</wp:posOffset>
                </wp:positionV>
                <wp:extent cx="6537960" cy="302260"/>
                <wp:effectExtent l="0" t="0" r="0" b="0"/>
                <wp:wrapTopAndBottom/>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7960" cy="30226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8789E" w:rsidRDefault="00EB5560">
                            <w:pPr>
                              <w:spacing w:before="4" w:line="252" w:lineRule="auto"/>
                              <w:ind w:left="100" w:right="122"/>
                              <w:rPr>
                                <w:i/>
                                <w:sz w:val="19"/>
                              </w:rPr>
                            </w:pPr>
                            <w:r>
                              <w:rPr>
                                <w:i/>
                                <w:w w:val="105"/>
                                <w:sz w:val="19"/>
                              </w:rPr>
                              <w:t>Include the following article only for unit price contracts or lump sum contract with unit price adjustments. Delete for lump sum contracts.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55.3pt;margin-top:24pt;width:514.8pt;height:23.8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CVnhgIAACAFAAAOAAAAZHJzL2Uyb0RvYy54bWysVG1v2yAQ/j5p/wHxPbWduGli1am6OJkm&#10;dS9Sux9ADI7RMDAgsbtp/30HxGm7fpmm+YN95u4e7jme4/pm6AQ6MmO5kiXOLlKMmKwV5XJf4q8P&#10;28kCI+uIpEQoyUr8yCy+Wb19c93rgk1VqwRlBgGItEWvS9w6p4sksXXLOmIvlGYSnI0yHXHwa/YJ&#10;NaQH9E4k0zSdJ70yVBtVM2thtYpOvAr4TcNq97lpLHNIlBhqc+Ftwnvn38nqmhR7Q3TL61MZ5B+q&#10;6AiXsOkZqiKOoIPhr6A6XhtlVeMuatUlqml4zQIHYJOlf7C5b4lmgQs0x+pzm+z/g60/Hb8YxCmc&#10;3QwjSTo4owc2OPRODejSt6fXtoCoew1xboBlCA1Urb5T9TeLpFq3RO7ZrTGqbxmhUF7mM5NnqRHH&#10;epBd/1FR2IYcnApAQ2M63zvoBgJ0OKbH89H4UmpYnF/OrpZzcNXgm6XTKdh+C1KM2dpY956pDnmj&#10;xAaOPqCT4511MXQM8ZtJteVCwDophER9iZdZnkdeSnDqnd5nzX63FgYdiRdQeE772udhHrkito1x&#10;weXDSNFxB/oWvCvx4pxNCt+mjaQhxBEuog1shPRZwBqKPllRRz+X6XKz2CzyST6dbyZ5WlWT2+06&#10;n8y32dVlNavW6yr75QlkedFySpn0HEZNZ/nfaeY0XVGNZ1W/4PqiJdvwvG5J8rKMcFLAavwGdkEf&#10;XhJRHG7YDUGJUw/ntbNT9BEEY1QcW7hmwGiV+YFRDyNbYvv9QAzDSHyQIDo/36NhRmM3GkTWkFpi&#10;h1E01y7eAwdt+L4F5ChrqW5BmA0Pmnmq4iRnGMPA4XRl+Dl//h+ini621W8AAAD//wMAUEsDBBQA&#10;BgAIAAAAIQDW9EAB3wAAAAoBAAAPAAAAZHJzL2Rvd25yZXYueG1sTI9BS8QwEIXvgv8hjODNTbrU&#10;WmvTRURPK8iui+Itbca22CQlybbdf+/sSY+P+XjzvXKzmIFN6EPvrIRkJYChbZzubSvh8P5ykwML&#10;UVmtBmdRwgkDbKrLi1IV2s12h9M+toxKbCiUhC7GseA8NB0aFVZuREu3b+eNihR9y7VXM5Wbga+F&#10;yLhRvaUPnRrxqcPmZ380EtTn9sstPq0/plPM2/ntsL17fZby+mp5fAAWcYl/MJz1SR0qcqrd0erA&#10;BsqJyAiVkOa06QwkqVgDqyXc32bAq5L/n1D9AgAA//8DAFBLAQItABQABgAIAAAAIQC2gziS/gAA&#10;AOEBAAATAAAAAAAAAAAAAAAAAAAAAABbQ29udGVudF9UeXBlc10ueG1sUEsBAi0AFAAGAAgAAAAh&#10;ADj9If/WAAAAlAEAAAsAAAAAAAAAAAAAAAAALwEAAF9yZWxzLy5yZWxzUEsBAi0AFAAGAAgAAAAh&#10;AJ84JWeGAgAAIAUAAA4AAAAAAAAAAAAAAAAALgIAAGRycy9lMm9Eb2MueG1sUEsBAi0AFAAGAAgA&#10;AAAhANb0QAHfAAAACgEAAA8AAAAAAAAAAAAAAAAA4AQAAGRycy9kb3ducmV2LnhtbFBLBQYAAAAA&#10;BAAEAPMAAADsBQAAAAA=&#10;" filled="f" strokeweight=".72pt">
                <v:textbox inset="0,0,0,0">
                  <w:txbxContent>
                    <w:p w:rsidR="0088789E" w:rsidRDefault="00EB5560">
                      <w:pPr>
                        <w:spacing w:before="4" w:line="252" w:lineRule="auto"/>
                        <w:ind w:left="100" w:right="122"/>
                        <w:rPr>
                          <w:i/>
                          <w:sz w:val="19"/>
                        </w:rPr>
                      </w:pPr>
                      <w:r>
                        <w:rPr>
                          <w:i/>
                          <w:w w:val="105"/>
                          <w:sz w:val="19"/>
                        </w:rPr>
                        <w:t xml:space="preserve">Include the following article only for unit price contracts or lump sum contract with unit price adjustments. Delete </w:t>
                      </w:r>
                      <w:r>
                        <w:rPr>
                          <w:i/>
                          <w:w w:val="105"/>
                          <w:sz w:val="19"/>
                        </w:rPr>
                        <w:t>for lump sum contracts.</w:t>
                      </w:r>
                    </w:p>
                  </w:txbxContent>
                </v:textbox>
                <w10:wrap type="topAndBottom" anchorx="page"/>
              </v:shape>
            </w:pict>
          </mc:Fallback>
        </mc:AlternateContent>
      </w:r>
      <w:r>
        <w:rPr>
          <w:w w:val="105"/>
          <w:sz w:val="19"/>
        </w:rPr>
        <w:t>UNIT</w:t>
      </w:r>
      <w:r>
        <w:rPr>
          <w:spacing w:val="1"/>
          <w:w w:val="105"/>
          <w:sz w:val="19"/>
        </w:rPr>
        <w:t xml:space="preserve"> </w:t>
      </w:r>
      <w:r>
        <w:rPr>
          <w:w w:val="105"/>
          <w:sz w:val="19"/>
        </w:rPr>
        <w:t>PRICES</w:t>
      </w:r>
    </w:p>
    <w:p w:rsidR="0088789E" w:rsidRDefault="00EB5560">
      <w:pPr>
        <w:pStyle w:val="ListParagraph"/>
        <w:numPr>
          <w:ilvl w:val="2"/>
          <w:numId w:val="2"/>
        </w:numPr>
        <w:tabs>
          <w:tab w:val="left" w:pos="1200"/>
        </w:tabs>
        <w:spacing w:before="94" w:line="252" w:lineRule="auto"/>
        <w:ind w:right="643"/>
        <w:rPr>
          <w:sz w:val="19"/>
        </w:rPr>
      </w:pPr>
      <w:r>
        <w:rPr>
          <w:w w:val="105"/>
          <w:sz w:val="19"/>
        </w:rPr>
        <w:t>Method of Measurement: By the square meter (or square yard as indicated in contract documents) including tack coat, seams, overlaps, and</w:t>
      </w:r>
      <w:r>
        <w:rPr>
          <w:spacing w:val="3"/>
          <w:w w:val="105"/>
          <w:sz w:val="19"/>
        </w:rPr>
        <w:t xml:space="preserve"> </w:t>
      </w:r>
      <w:r>
        <w:rPr>
          <w:w w:val="105"/>
          <w:sz w:val="19"/>
        </w:rPr>
        <w:t>wastage.</w:t>
      </w:r>
    </w:p>
    <w:p w:rsidR="0088789E" w:rsidRDefault="00EB5560">
      <w:pPr>
        <w:pStyle w:val="ListParagraph"/>
        <w:numPr>
          <w:ilvl w:val="2"/>
          <w:numId w:val="2"/>
        </w:numPr>
        <w:tabs>
          <w:tab w:val="left" w:pos="1200"/>
        </w:tabs>
        <w:spacing w:before="122" w:line="252" w:lineRule="auto"/>
        <w:ind w:right="1134"/>
        <w:rPr>
          <w:sz w:val="19"/>
        </w:rPr>
      </w:pPr>
      <w:r>
        <w:rPr>
          <w:w w:val="105"/>
          <w:sz w:val="19"/>
        </w:rPr>
        <w:t>Basis of Payment: By the square meter (or square yard - as indicated in contract documents) installed.</w:t>
      </w:r>
    </w:p>
    <w:p w:rsidR="0088789E" w:rsidRDefault="00EB5560">
      <w:pPr>
        <w:pStyle w:val="ListParagraph"/>
        <w:numPr>
          <w:ilvl w:val="1"/>
          <w:numId w:val="2"/>
        </w:numPr>
        <w:tabs>
          <w:tab w:val="left" w:pos="838"/>
          <w:tab w:val="left" w:pos="840"/>
        </w:tabs>
        <w:spacing w:before="122"/>
        <w:ind w:hanging="721"/>
        <w:rPr>
          <w:sz w:val="19"/>
        </w:rPr>
      </w:pPr>
      <w:r>
        <w:rPr>
          <w:noProof/>
        </w:rPr>
        <mc:AlternateContent>
          <mc:Choice Requires="wps">
            <w:drawing>
              <wp:anchor distT="0" distB="0" distL="0" distR="0" simplePos="0" relativeHeight="251662336" behindDoc="1" locked="0" layoutInCell="1" allowOverlap="1">
                <wp:simplePos x="0" y="0"/>
                <wp:positionH relativeFrom="page">
                  <wp:posOffset>702310</wp:posOffset>
                </wp:positionH>
                <wp:positionV relativeFrom="paragraph">
                  <wp:posOffset>301625</wp:posOffset>
                </wp:positionV>
                <wp:extent cx="6309360" cy="448310"/>
                <wp:effectExtent l="0" t="0" r="0" b="0"/>
                <wp:wrapTopAndBottom/>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4483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8789E" w:rsidRDefault="00EB5560">
                            <w:pPr>
                              <w:spacing w:before="4" w:line="252" w:lineRule="auto"/>
                              <w:ind w:left="100" w:right="197"/>
                              <w:rPr>
                                <w:i/>
                                <w:sz w:val="19"/>
                              </w:rPr>
                            </w:pPr>
                            <w:r>
                              <w:rPr>
                                <w:i/>
                                <w:w w:val="105"/>
                                <w:sz w:val="19"/>
                              </w:rPr>
                              <w:t>The following article assumes that the date of each reference standard will be the latest edition as of the date of the project specification. This provision must be defined in Division 1; coordinate with Division 1 statements.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55.3pt;margin-top:23.75pt;width:496.8pt;height:35.3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WInhgIAACAFAAAOAAAAZHJzL2Uyb0RvYy54bWysVNuO2yAQfa/Uf0C8Z20nbppY66y2cVJV&#10;2l6k3X4AwThGxUCBxN5W/fcOEGez3Zeqqh/w2DMc5syc4fpm6AQ6MmO5kiXOrlKMmKSq5nJf4q8P&#10;28kCI+uIrIlQkpX4kVl8s3r96rrXBZuqVomaGQQg0ha9LnHrnC6SxNKWdcReKc0kOBtlOuLg0+yT&#10;2pAe0DuRTNN0nvTK1NooyqyFv1V04lXAbxpG3eemscwhUWLIzYXVhHXn12R1TYq9Ibrl9JQG+Ycs&#10;OsIlHHqGqogj6GD4C6iOU6OsatwVVV2imoZTFjgAmyz9g819SzQLXKA4Vp/LZP8fLP10/GIQr6F3&#10;U4wk6aBHD2xw6J0aUO7L02tbQNS9hjg3wG8IDVStvlP0m0VSrVsi9+zWGNW3jNSQXuZ3JhdbI471&#10;ILv+o6rhGHJwKgANjel87aAaCNChTY/n1vhUKPycz9LlbA4uCr48X8yy0LuEFONubax7z1SHvFFi&#10;A60P6OR4Z53PhhRjiD9Mqi0XIrRfSNSXeJnleeSlBK+904dZs9+thUFH4gUUnkANPJdhHrkito1x&#10;wRWl1XEH+ha8K/HivJsUvkwbWYfjHeEi2pCikP5UYA1Jn6yoo5/LdLlZbBb5JJ/ON5M8rarJ7Xad&#10;T+bb7O2balat11X2yxPI8qLldc2k5zBqOsv/TjOn6YpqPKv6GddnJdmG52VJkudphPIDq/Ed2AV9&#10;eElEcbhhNwQlzjyc185O1Y8gGKPi2MI1A0arzA+MehjZEtvvB2IYRuKDBNH5+R4NMxq70SCSwtYS&#10;O4yiuXbxHjhow/ctIEdZS3ULwmx40MxTFic5wxgGDqcrw8/55XeIerrYVr8BAAD//wMAUEsDBBQA&#10;BgAIAAAAIQDeoY5J3wAAAAsBAAAPAAAAZHJzL2Rvd25yZXYueG1sTI/BSsQwEIbvgu8QRvDmJl3q&#10;bqlNFxE9rSCui+Jt2sS22ExKkm27b296cm/zMx//fFPsZtOzUTvfWZKQrAQwTbVVHTUSjh8vdxkw&#10;H5AU9pa0hLP2sCuvrwrMlZ3oXY+H0LBYQj5HCW0IQ865r1tt0K/soCnufqwzGGJ0DVcOp1huer4W&#10;YsMNdhQvtDjop1bXv4eTkYBf+287u7T6HM8ha6a34377+izl7c38+AAs6Dn8w7DoR3Uoo1NlT6Q8&#10;62NOxCaiEtLtPbAFSES6BlYtU5YALwt++UP5BwAA//8DAFBLAQItABQABgAIAAAAIQC2gziS/gAA&#10;AOEBAAATAAAAAAAAAAAAAAAAAAAAAABbQ29udGVudF9UeXBlc10ueG1sUEsBAi0AFAAGAAgAAAAh&#10;ADj9If/WAAAAlAEAAAsAAAAAAAAAAAAAAAAALwEAAF9yZWxzLy5yZWxzUEsBAi0AFAAGAAgAAAAh&#10;AOg1YieGAgAAIAUAAA4AAAAAAAAAAAAAAAAALgIAAGRycy9lMm9Eb2MueG1sUEsBAi0AFAAGAAgA&#10;AAAhAN6hjknfAAAACwEAAA8AAAAAAAAAAAAAAAAA4AQAAGRycy9kb3ducmV2LnhtbFBLBQYAAAAA&#10;BAAEAPMAAADsBQAAAAA=&#10;" filled="f" strokeweight=".72pt">
                <v:textbox inset="0,0,0,0">
                  <w:txbxContent>
                    <w:p w:rsidR="0088789E" w:rsidRDefault="00EB5560">
                      <w:pPr>
                        <w:spacing w:before="4" w:line="252" w:lineRule="auto"/>
                        <w:ind w:left="100" w:right="197"/>
                        <w:rPr>
                          <w:i/>
                          <w:sz w:val="19"/>
                        </w:rPr>
                      </w:pPr>
                      <w:r>
                        <w:rPr>
                          <w:i/>
                          <w:w w:val="105"/>
                          <w:sz w:val="19"/>
                        </w:rPr>
                        <w:t>The following article assumes that the date of each reference standard will be the latest edition as of the date of the project specification. This provision must be defined in Division 1; coordinate with Division 1 statemen</w:t>
                      </w:r>
                      <w:r>
                        <w:rPr>
                          <w:i/>
                          <w:w w:val="105"/>
                          <w:sz w:val="19"/>
                        </w:rPr>
                        <w:t>ts.</w:t>
                      </w:r>
                    </w:p>
                  </w:txbxContent>
                </v:textbox>
                <w10:wrap type="topAndBottom" anchorx="page"/>
              </v:shape>
            </w:pict>
          </mc:Fallback>
        </mc:AlternateContent>
      </w:r>
      <w:r>
        <w:rPr>
          <w:w w:val="105"/>
          <w:sz w:val="19"/>
        </w:rPr>
        <w:t>REFERENCES</w:t>
      </w:r>
    </w:p>
    <w:p w:rsidR="0088789E" w:rsidRDefault="00EB5560">
      <w:pPr>
        <w:pStyle w:val="ListParagraph"/>
        <w:numPr>
          <w:ilvl w:val="2"/>
          <w:numId w:val="2"/>
        </w:numPr>
        <w:tabs>
          <w:tab w:val="left" w:pos="1200"/>
        </w:tabs>
        <w:spacing w:before="94"/>
        <w:ind w:hanging="361"/>
        <w:rPr>
          <w:sz w:val="19"/>
        </w:rPr>
      </w:pPr>
      <w:r>
        <w:rPr>
          <w:w w:val="105"/>
          <w:sz w:val="19"/>
        </w:rPr>
        <w:t>American Association of State Highway and Transportation Officials</w:t>
      </w:r>
      <w:r>
        <w:rPr>
          <w:spacing w:val="5"/>
          <w:w w:val="105"/>
          <w:sz w:val="19"/>
        </w:rPr>
        <w:t xml:space="preserve"> </w:t>
      </w:r>
      <w:r>
        <w:rPr>
          <w:w w:val="105"/>
          <w:sz w:val="19"/>
        </w:rPr>
        <w:t>(AASHTO)</w:t>
      </w:r>
    </w:p>
    <w:p w:rsidR="0088789E" w:rsidRDefault="00EB5560">
      <w:pPr>
        <w:pStyle w:val="ListParagraph"/>
        <w:numPr>
          <w:ilvl w:val="3"/>
          <w:numId w:val="2"/>
        </w:numPr>
        <w:tabs>
          <w:tab w:val="left" w:pos="1560"/>
        </w:tabs>
        <w:spacing w:line="252" w:lineRule="auto"/>
        <w:ind w:right="2297"/>
        <w:rPr>
          <w:sz w:val="19"/>
        </w:rPr>
      </w:pPr>
      <w:r>
        <w:rPr>
          <w:w w:val="105"/>
          <w:sz w:val="19"/>
        </w:rPr>
        <w:t>Standard Specification for Geotextile Specification for Highway Applications Designation AASHTO M</w:t>
      </w:r>
      <w:r>
        <w:rPr>
          <w:spacing w:val="5"/>
          <w:w w:val="105"/>
          <w:sz w:val="19"/>
        </w:rPr>
        <w:t xml:space="preserve"> </w:t>
      </w:r>
      <w:r>
        <w:rPr>
          <w:w w:val="105"/>
          <w:sz w:val="19"/>
        </w:rPr>
        <w:t>288-17</w:t>
      </w:r>
    </w:p>
    <w:p w:rsidR="0088789E" w:rsidRDefault="00EB5560">
      <w:pPr>
        <w:pStyle w:val="ListParagraph"/>
        <w:numPr>
          <w:ilvl w:val="2"/>
          <w:numId w:val="2"/>
        </w:numPr>
        <w:tabs>
          <w:tab w:val="left" w:pos="1200"/>
        </w:tabs>
        <w:spacing w:before="122"/>
        <w:ind w:hanging="361"/>
        <w:rPr>
          <w:sz w:val="19"/>
        </w:rPr>
      </w:pPr>
      <w:r>
        <w:rPr>
          <w:w w:val="105"/>
          <w:sz w:val="19"/>
        </w:rPr>
        <w:t>American Society for Testing and Materials</w:t>
      </w:r>
      <w:r>
        <w:rPr>
          <w:spacing w:val="5"/>
          <w:w w:val="105"/>
          <w:sz w:val="19"/>
        </w:rPr>
        <w:t xml:space="preserve"> </w:t>
      </w:r>
      <w:r>
        <w:rPr>
          <w:w w:val="105"/>
          <w:sz w:val="19"/>
        </w:rPr>
        <w:t>(ASTM):</w:t>
      </w:r>
    </w:p>
    <w:p w:rsidR="0088789E" w:rsidRDefault="00EB5560">
      <w:pPr>
        <w:pStyle w:val="ListParagraph"/>
        <w:numPr>
          <w:ilvl w:val="3"/>
          <w:numId w:val="2"/>
        </w:numPr>
        <w:tabs>
          <w:tab w:val="left" w:pos="1560"/>
        </w:tabs>
        <w:ind w:hanging="361"/>
        <w:rPr>
          <w:sz w:val="19"/>
        </w:rPr>
      </w:pPr>
      <w:r>
        <w:rPr>
          <w:w w:val="105"/>
          <w:sz w:val="19"/>
        </w:rPr>
        <w:t>D276 – Method for Identification of Fibers in Textiles (Melting</w:t>
      </w:r>
      <w:r>
        <w:rPr>
          <w:spacing w:val="5"/>
          <w:w w:val="105"/>
          <w:sz w:val="19"/>
        </w:rPr>
        <w:t xml:space="preserve"> </w:t>
      </w:r>
      <w:r>
        <w:rPr>
          <w:w w:val="105"/>
          <w:sz w:val="19"/>
        </w:rPr>
        <w:t>Point)</w:t>
      </w:r>
    </w:p>
    <w:p w:rsidR="0088789E" w:rsidRDefault="00EB5560">
      <w:pPr>
        <w:pStyle w:val="ListParagraph"/>
        <w:numPr>
          <w:ilvl w:val="3"/>
          <w:numId w:val="2"/>
        </w:numPr>
        <w:tabs>
          <w:tab w:val="left" w:pos="1560"/>
        </w:tabs>
        <w:spacing w:before="69"/>
        <w:ind w:hanging="361"/>
        <w:rPr>
          <w:sz w:val="19"/>
        </w:rPr>
      </w:pPr>
      <w:r>
        <w:rPr>
          <w:w w:val="105"/>
          <w:sz w:val="19"/>
        </w:rPr>
        <w:t xml:space="preserve">D4354 – Practice for Sampling of </w:t>
      </w:r>
      <w:proofErr w:type="spellStart"/>
      <w:r>
        <w:rPr>
          <w:w w:val="105"/>
          <w:sz w:val="19"/>
        </w:rPr>
        <w:t>Geosynthetics</w:t>
      </w:r>
      <w:proofErr w:type="spellEnd"/>
      <w:r>
        <w:rPr>
          <w:w w:val="105"/>
          <w:sz w:val="19"/>
        </w:rPr>
        <w:t xml:space="preserve"> for</w:t>
      </w:r>
      <w:r>
        <w:rPr>
          <w:spacing w:val="5"/>
          <w:w w:val="105"/>
          <w:sz w:val="19"/>
        </w:rPr>
        <w:t xml:space="preserve"> </w:t>
      </w:r>
      <w:r>
        <w:rPr>
          <w:w w:val="105"/>
          <w:sz w:val="19"/>
        </w:rPr>
        <w:t>Testing</w:t>
      </w:r>
    </w:p>
    <w:p w:rsidR="0088789E" w:rsidRDefault="00EB5560">
      <w:pPr>
        <w:pStyle w:val="ListParagraph"/>
        <w:numPr>
          <w:ilvl w:val="3"/>
          <w:numId w:val="2"/>
        </w:numPr>
        <w:tabs>
          <w:tab w:val="left" w:pos="1560"/>
        </w:tabs>
        <w:spacing w:before="70"/>
        <w:ind w:hanging="361"/>
        <w:rPr>
          <w:sz w:val="19"/>
        </w:rPr>
      </w:pPr>
      <w:r>
        <w:rPr>
          <w:w w:val="105"/>
          <w:sz w:val="19"/>
        </w:rPr>
        <w:t>D4439 – Terminology for</w:t>
      </w:r>
      <w:r>
        <w:rPr>
          <w:spacing w:val="3"/>
          <w:w w:val="105"/>
          <w:sz w:val="19"/>
        </w:rPr>
        <w:t xml:space="preserve"> </w:t>
      </w:r>
      <w:r>
        <w:rPr>
          <w:w w:val="105"/>
          <w:sz w:val="19"/>
        </w:rPr>
        <w:t>Geotextiles</w:t>
      </w:r>
    </w:p>
    <w:p w:rsidR="0088789E" w:rsidRDefault="00EB5560">
      <w:pPr>
        <w:pStyle w:val="ListParagraph"/>
        <w:numPr>
          <w:ilvl w:val="3"/>
          <w:numId w:val="2"/>
        </w:numPr>
        <w:tabs>
          <w:tab w:val="left" w:pos="1560"/>
        </w:tabs>
        <w:spacing w:before="74"/>
        <w:ind w:hanging="361"/>
        <w:rPr>
          <w:sz w:val="19"/>
        </w:rPr>
      </w:pPr>
      <w:r>
        <w:rPr>
          <w:w w:val="105"/>
          <w:sz w:val="19"/>
        </w:rPr>
        <w:t>D4632 – Test Method for Grab Breaking Load and Elongation of</w:t>
      </w:r>
      <w:r>
        <w:rPr>
          <w:spacing w:val="4"/>
          <w:w w:val="105"/>
          <w:sz w:val="19"/>
        </w:rPr>
        <w:t xml:space="preserve"> </w:t>
      </w:r>
      <w:r>
        <w:rPr>
          <w:w w:val="105"/>
          <w:sz w:val="19"/>
        </w:rPr>
        <w:t>Geotextiles</w:t>
      </w:r>
    </w:p>
    <w:p w:rsidR="0088789E" w:rsidRDefault="00EB5560">
      <w:pPr>
        <w:pStyle w:val="ListParagraph"/>
        <w:numPr>
          <w:ilvl w:val="3"/>
          <w:numId w:val="2"/>
        </w:numPr>
        <w:tabs>
          <w:tab w:val="left" w:pos="1560"/>
        </w:tabs>
        <w:spacing w:before="70"/>
        <w:ind w:hanging="361"/>
        <w:rPr>
          <w:sz w:val="19"/>
        </w:rPr>
      </w:pPr>
      <w:r>
        <w:rPr>
          <w:w w:val="105"/>
          <w:sz w:val="19"/>
        </w:rPr>
        <w:t>D4759 – Practice for Determining the Specification Conformance of</w:t>
      </w:r>
      <w:r>
        <w:rPr>
          <w:spacing w:val="1"/>
          <w:w w:val="105"/>
          <w:sz w:val="19"/>
        </w:rPr>
        <w:t xml:space="preserve"> </w:t>
      </w:r>
      <w:proofErr w:type="spellStart"/>
      <w:r>
        <w:rPr>
          <w:w w:val="105"/>
          <w:sz w:val="19"/>
        </w:rPr>
        <w:t>Geosynthetics</w:t>
      </w:r>
      <w:proofErr w:type="spellEnd"/>
    </w:p>
    <w:p w:rsidR="0088789E" w:rsidRDefault="00EB5560">
      <w:pPr>
        <w:pStyle w:val="ListParagraph"/>
        <w:numPr>
          <w:ilvl w:val="3"/>
          <w:numId w:val="2"/>
        </w:numPr>
        <w:tabs>
          <w:tab w:val="left" w:pos="1560"/>
        </w:tabs>
        <w:spacing w:before="74"/>
        <w:ind w:hanging="361"/>
        <w:rPr>
          <w:sz w:val="19"/>
        </w:rPr>
      </w:pPr>
      <w:r>
        <w:rPr>
          <w:w w:val="105"/>
          <w:sz w:val="19"/>
        </w:rPr>
        <w:t>D4873 – Guide for Identification, Storage, and Handling of</w:t>
      </w:r>
      <w:r>
        <w:rPr>
          <w:spacing w:val="2"/>
          <w:w w:val="105"/>
          <w:sz w:val="19"/>
        </w:rPr>
        <w:t xml:space="preserve"> </w:t>
      </w:r>
      <w:r>
        <w:rPr>
          <w:w w:val="105"/>
          <w:sz w:val="19"/>
        </w:rPr>
        <w:t>Geotextiles</w:t>
      </w:r>
    </w:p>
    <w:p w:rsidR="0088789E" w:rsidRDefault="00EB5560">
      <w:pPr>
        <w:pStyle w:val="ListParagraph"/>
        <w:numPr>
          <w:ilvl w:val="3"/>
          <w:numId w:val="2"/>
        </w:numPr>
        <w:tabs>
          <w:tab w:val="left" w:pos="1560"/>
        </w:tabs>
        <w:spacing w:before="70" w:line="252" w:lineRule="auto"/>
        <w:ind w:right="992"/>
        <w:rPr>
          <w:sz w:val="19"/>
        </w:rPr>
      </w:pPr>
      <w:r>
        <w:rPr>
          <w:w w:val="105"/>
          <w:sz w:val="19"/>
        </w:rPr>
        <w:t>D5035 – Standard Test Method for Breaking Force and Elongation of Textile Fabrics (Strip Method)</w:t>
      </w:r>
    </w:p>
    <w:p w:rsidR="0088789E" w:rsidRDefault="00EB5560">
      <w:pPr>
        <w:pStyle w:val="ListParagraph"/>
        <w:numPr>
          <w:ilvl w:val="3"/>
          <w:numId w:val="2"/>
        </w:numPr>
        <w:tabs>
          <w:tab w:val="left" w:pos="1560"/>
        </w:tabs>
        <w:spacing w:before="59"/>
        <w:ind w:hanging="361"/>
        <w:rPr>
          <w:sz w:val="19"/>
        </w:rPr>
      </w:pPr>
      <w:r>
        <w:rPr>
          <w:w w:val="105"/>
          <w:sz w:val="19"/>
        </w:rPr>
        <w:t>D5199 – Standard Test Method for Measuring the Nominal Thickness of</w:t>
      </w:r>
      <w:r>
        <w:rPr>
          <w:spacing w:val="-2"/>
          <w:w w:val="105"/>
          <w:sz w:val="19"/>
        </w:rPr>
        <w:t xml:space="preserve"> </w:t>
      </w:r>
      <w:proofErr w:type="spellStart"/>
      <w:r>
        <w:rPr>
          <w:w w:val="105"/>
          <w:sz w:val="19"/>
        </w:rPr>
        <w:t>Geosynthetics</w:t>
      </w:r>
      <w:proofErr w:type="spellEnd"/>
    </w:p>
    <w:p w:rsidR="0088789E" w:rsidRDefault="00EB5560">
      <w:pPr>
        <w:pStyle w:val="ListParagraph"/>
        <w:numPr>
          <w:ilvl w:val="3"/>
          <w:numId w:val="2"/>
        </w:numPr>
        <w:tabs>
          <w:tab w:val="left" w:pos="1560"/>
        </w:tabs>
        <w:spacing w:before="75"/>
        <w:ind w:hanging="361"/>
        <w:rPr>
          <w:sz w:val="19"/>
        </w:rPr>
      </w:pPr>
      <w:r>
        <w:rPr>
          <w:w w:val="105"/>
          <w:sz w:val="19"/>
        </w:rPr>
        <w:t>D5261 – Test Method for Measuring Mass per Unit Area of</w:t>
      </w:r>
      <w:r>
        <w:rPr>
          <w:spacing w:val="4"/>
          <w:w w:val="105"/>
          <w:sz w:val="19"/>
        </w:rPr>
        <w:t xml:space="preserve"> </w:t>
      </w:r>
      <w:r>
        <w:rPr>
          <w:w w:val="105"/>
          <w:sz w:val="19"/>
        </w:rPr>
        <w:t>Geotextiles</w:t>
      </w:r>
    </w:p>
    <w:p w:rsidR="0088789E" w:rsidRDefault="00EB5560">
      <w:pPr>
        <w:pStyle w:val="ListParagraph"/>
        <w:numPr>
          <w:ilvl w:val="3"/>
          <w:numId w:val="2"/>
        </w:numPr>
        <w:tabs>
          <w:tab w:val="left" w:pos="1560"/>
        </w:tabs>
        <w:spacing w:before="69" w:line="252" w:lineRule="auto"/>
        <w:ind w:right="1025"/>
        <w:rPr>
          <w:sz w:val="19"/>
        </w:rPr>
      </w:pPr>
      <w:r>
        <w:rPr>
          <w:w w:val="105"/>
          <w:sz w:val="19"/>
        </w:rPr>
        <w:t>D6140 – Standard Test Method to Determine Asphalt Retention of Paving Fabrics Used in Asphalt Paving for Full-Width</w:t>
      </w:r>
      <w:r>
        <w:rPr>
          <w:spacing w:val="2"/>
          <w:w w:val="105"/>
          <w:sz w:val="19"/>
        </w:rPr>
        <w:t xml:space="preserve"> </w:t>
      </w:r>
      <w:r>
        <w:rPr>
          <w:w w:val="105"/>
          <w:sz w:val="19"/>
        </w:rPr>
        <w:t>Applications</w:t>
      </w:r>
    </w:p>
    <w:p w:rsidR="0088789E" w:rsidRDefault="00EB5560">
      <w:pPr>
        <w:pStyle w:val="ListParagraph"/>
        <w:numPr>
          <w:ilvl w:val="2"/>
          <w:numId w:val="2"/>
        </w:numPr>
        <w:tabs>
          <w:tab w:val="left" w:pos="1200"/>
        </w:tabs>
        <w:spacing w:before="127"/>
        <w:ind w:hanging="361"/>
        <w:rPr>
          <w:sz w:val="19"/>
        </w:rPr>
      </w:pPr>
      <w:proofErr w:type="spellStart"/>
      <w:r>
        <w:rPr>
          <w:w w:val="105"/>
          <w:sz w:val="19"/>
        </w:rPr>
        <w:t>Geosynthetic</w:t>
      </w:r>
      <w:proofErr w:type="spellEnd"/>
      <w:r>
        <w:rPr>
          <w:w w:val="105"/>
          <w:sz w:val="19"/>
        </w:rPr>
        <w:t xml:space="preserve"> Accreditation Institute - Laboratory Accreditation Program</w:t>
      </w:r>
      <w:r>
        <w:rPr>
          <w:spacing w:val="3"/>
          <w:w w:val="105"/>
          <w:sz w:val="19"/>
        </w:rPr>
        <w:t xml:space="preserve"> </w:t>
      </w:r>
      <w:r>
        <w:rPr>
          <w:w w:val="105"/>
          <w:sz w:val="19"/>
        </w:rPr>
        <w:t>(GAI-LAP)</w:t>
      </w:r>
    </w:p>
    <w:p w:rsidR="0088789E" w:rsidRDefault="0088789E">
      <w:pPr>
        <w:rPr>
          <w:sz w:val="19"/>
        </w:rPr>
        <w:sectPr w:rsidR="0088789E">
          <w:pgSz w:w="12240" w:h="15840"/>
          <w:pgMar w:top="1560" w:right="720" w:bottom="1420" w:left="980" w:header="739" w:footer="1228" w:gutter="0"/>
          <w:cols w:space="720"/>
        </w:sectPr>
      </w:pPr>
    </w:p>
    <w:p w:rsidR="0088789E" w:rsidRDefault="00EB5560">
      <w:pPr>
        <w:pStyle w:val="ListParagraph"/>
        <w:numPr>
          <w:ilvl w:val="2"/>
          <w:numId w:val="2"/>
        </w:numPr>
        <w:tabs>
          <w:tab w:val="left" w:pos="1200"/>
        </w:tabs>
        <w:spacing w:before="177"/>
        <w:ind w:hanging="361"/>
        <w:rPr>
          <w:sz w:val="19"/>
        </w:rPr>
      </w:pPr>
      <w:r>
        <w:rPr>
          <w:w w:val="105"/>
          <w:sz w:val="19"/>
        </w:rPr>
        <w:lastRenderedPageBreak/>
        <w:t>NTPEP – National Transportation Product Evaluation</w:t>
      </w:r>
      <w:r>
        <w:rPr>
          <w:spacing w:val="3"/>
          <w:w w:val="105"/>
          <w:sz w:val="19"/>
        </w:rPr>
        <w:t xml:space="preserve"> </w:t>
      </w:r>
      <w:r>
        <w:rPr>
          <w:w w:val="105"/>
          <w:sz w:val="19"/>
        </w:rPr>
        <w:t>Program</w:t>
      </w:r>
    </w:p>
    <w:p w:rsidR="0088789E" w:rsidRDefault="00EB5560">
      <w:pPr>
        <w:pStyle w:val="ListParagraph"/>
        <w:numPr>
          <w:ilvl w:val="1"/>
          <w:numId w:val="2"/>
        </w:numPr>
        <w:tabs>
          <w:tab w:val="left" w:pos="838"/>
          <w:tab w:val="left" w:pos="840"/>
        </w:tabs>
        <w:ind w:hanging="721"/>
        <w:rPr>
          <w:sz w:val="19"/>
        </w:rPr>
      </w:pPr>
      <w:r>
        <w:rPr>
          <w:w w:val="105"/>
          <w:sz w:val="19"/>
        </w:rPr>
        <w:t>DEFINITIONS</w:t>
      </w:r>
    </w:p>
    <w:p w:rsidR="0088789E" w:rsidRDefault="00EB5560">
      <w:pPr>
        <w:pStyle w:val="ListParagraph"/>
        <w:numPr>
          <w:ilvl w:val="2"/>
          <w:numId w:val="2"/>
        </w:numPr>
        <w:tabs>
          <w:tab w:val="left" w:pos="1200"/>
        </w:tabs>
        <w:spacing w:line="252" w:lineRule="auto"/>
        <w:ind w:right="614"/>
        <w:rPr>
          <w:sz w:val="19"/>
        </w:rPr>
      </w:pPr>
      <w:r>
        <w:rPr>
          <w:i/>
          <w:w w:val="105"/>
          <w:sz w:val="19"/>
        </w:rPr>
        <w:t>Minimum Average Roll Value (MARV)</w:t>
      </w:r>
      <w:r>
        <w:rPr>
          <w:w w:val="105"/>
          <w:sz w:val="19"/>
        </w:rPr>
        <w:t>: Property value calculated as typical minus two standard deviations. Statistically, it yields a 97.7 percent degree of confidence that any sample taken during quality assurance testing will exceed value</w:t>
      </w:r>
      <w:r>
        <w:rPr>
          <w:spacing w:val="5"/>
          <w:w w:val="105"/>
          <w:sz w:val="19"/>
        </w:rPr>
        <w:t xml:space="preserve"> </w:t>
      </w:r>
      <w:r>
        <w:rPr>
          <w:w w:val="105"/>
          <w:sz w:val="19"/>
        </w:rPr>
        <w:t>reported.</w:t>
      </w:r>
    </w:p>
    <w:p w:rsidR="0088789E" w:rsidRDefault="00EB5560">
      <w:pPr>
        <w:pStyle w:val="ListParagraph"/>
        <w:numPr>
          <w:ilvl w:val="2"/>
          <w:numId w:val="2"/>
        </w:numPr>
        <w:tabs>
          <w:tab w:val="left" w:pos="1200"/>
        </w:tabs>
        <w:spacing w:before="123"/>
        <w:ind w:hanging="361"/>
        <w:rPr>
          <w:sz w:val="19"/>
        </w:rPr>
      </w:pPr>
      <w:r>
        <w:rPr>
          <w:i/>
          <w:w w:val="105"/>
          <w:sz w:val="19"/>
        </w:rPr>
        <w:t>Typical Roll Value</w:t>
      </w:r>
      <w:r>
        <w:rPr>
          <w:w w:val="105"/>
          <w:sz w:val="19"/>
        </w:rPr>
        <w:t>: Property value calculated from average or mean obtained from test</w:t>
      </w:r>
      <w:r>
        <w:rPr>
          <w:spacing w:val="-3"/>
          <w:w w:val="105"/>
          <w:sz w:val="19"/>
        </w:rPr>
        <w:t xml:space="preserve"> </w:t>
      </w:r>
      <w:r>
        <w:rPr>
          <w:w w:val="105"/>
          <w:sz w:val="19"/>
        </w:rPr>
        <w:t>data.</w:t>
      </w:r>
    </w:p>
    <w:p w:rsidR="0088789E" w:rsidRDefault="00EB5560">
      <w:pPr>
        <w:pStyle w:val="ListParagraph"/>
        <w:numPr>
          <w:ilvl w:val="2"/>
          <w:numId w:val="2"/>
        </w:numPr>
        <w:tabs>
          <w:tab w:val="left" w:pos="1200"/>
        </w:tabs>
        <w:spacing w:before="127" w:line="252" w:lineRule="auto"/>
        <w:ind w:right="626"/>
        <w:rPr>
          <w:sz w:val="19"/>
        </w:rPr>
      </w:pPr>
      <w:r>
        <w:rPr>
          <w:i/>
          <w:w w:val="105"/>
          <w:sz w:val="19"/>
        </w:rPr>
        <w:t>Minimum Test Value (</w:t>
      </w:r>
      <w:proofErr w:type="spellStart"/>
      <w:r>
        <w:rPr>
          <w:i/>
          <w:w w:val="105"/>
          <w:sz w:val="19"/>
        </w:rPr>
        <w:t>MinTV</w:t>
      </w:r>
      <w:proofErr w:type="spellEnd"/>
      <w:r>
        <w:rPr>
          <w:i/>
          <w:w w:val="105"/>
          <w:sz w:val="19"/>
        </w:rPr>
        <w:t>)</w:t>
      </w:r>
      <w:r>
        <w:rPr>
          <w:w w:val="105"/>
          <w:sz w:val="19"/>
        </w:rPr>
        <w:t>: Property value taken from non-MQC testing performed annually and reported as the minimum test value of all tests</w:t>
      </w:r>
      <w:r>
        <w:rPr>
          <w:spacing w:val="6"/>
          <w:w w:val="105"/>
          <w:sz w:val="19"/>
        </w:rPr>
        <w:t xml:space="preserve"> </w:t>
      </w:r>
      <w:r>
        <w:rPr>
          <w:w w:val="105"/>
          <w:sz w:val="19"/>
        </w:rPr>
        <w:t>performed.</w:t>
      </w:r>
    </w:p>
    <w:p w:rsidR="0088789E" w:rsidRDefault="00EB5560">
      <w:pPr>
        <w:pStyle w:val="ListParagraph"/>
        <w:numPr>
          <w:ilvl w:val="2"/>
          <w:numId w:val="2"/>
        </w:numPr>
        <w:tabs>
          <w:tab w:val="left" w:pos="1200"/>
        </w:tabs>
        <w:spacing w:before="122" w:line="252" w:lineRule="auto"/>
        <w:ind w:right="513"/>
        <w:rPr>
          <w:sz w:val="19"/>
        </w:rPr>
      </w:pPr>
      <w:r>
        <w:rPr>
          <w:i/>
          <w:w w:val="105"/>
          <w:sz w:val="19"/>
        </w:rPr>
        <w:t>Maximum Test Value (</w:t>
      </w:r>
      <w:proofErr w:type="spellStart"/>
      <w:r>
        <w:rPr>
          <w:i/>
          <w:w w:val="105"/>
          <w:sz w:val="19"/>
        </w:rPr>
        <w:t>MaxTV</w:t>
      </w:r>
      <w:proofErr w:type="spellEnd"/>
      <w:r>
        <w:rPr>
          <w:i/>
          <w:w w:val="105"/>
          <w:sz w:val="19"/>
        </w:rPr>
        <w:t xml:space="preserve">): </w:t>
      </w:r>
      <w:r>
        <w:rPr>
          <w:w w:val="105"/>
          <w:sz w:val="19"/>
        </w:rPr>
        <w:t>Property value taken from non-MQC testing performed annually and reported as the maximum test value of all tests</w:t>
      </w:r>
      <w:r>
        <w:rPr>
          <w:spacing w:val="6"/>
          <w:w w:val="105"/>
          <w:sz w:val="19"/>
        </w:rPr>
        <w:t xml:space="preserve"> </w:t>
      </w:r>
      <w:r>
        <w:rPr>
          <w:w w:val="105"/>
          <w:sz w:val="19"/>
        </w:rPr>
        <w:t>performed.</w:t>
      </w:r>
    </w:p>
    <w:p w:rsidR="0088789E" w:rsidRDefault="00EB5560">
      <w:pPr>
        <w:pStyle w:val="ListParagraph"/>
        <w:numPr>
          <w:ilvl w:val="1"/>
          <w:numId w:val="2"/>
        </w:numPr>
        <w:tabs>
          <w:tab w:val="left" w:pos="838"/>
          <w:tab w:val="left" w:pos="840"/>
        </w:tabs>
        <w:spacing w:before="122"/>
        <w:ind w:hanging="721"/>
        <w:rPr>
          <w:sz w:val="19"/>
        </w:rPr>
      </w:pPr>
      <w:r>
        <w:rPr>
          <w:noProof/>
        </w:rPr>
        <mc:AlternateContent>
          <mc:Choice Requires="wps">
            <w:drawing>
              <wp:anchor distT="0" distB="0" distL="0" distR="0" simplePos="0" relativeHeight="251663360" behindDoc="1" locked="0" layoutInCell="1" allowOverlap="1">
                <wp:simplePos x="0" y="0"/>
                <wp:positionH relativeFrom="page">
                  <wp:posOffset>702310</wp:posOffset>
                </wp:positionH>
                <wp:positionV relativeFrom="paragraph">
                  <wp:posOffset>301625</wp:posOffset>
                </wp:positionV>
                <wp:extent cx="6309360" cy="155575"/>
                <wp:effectExtent l="0" t="0" r="0" b="0"/>
                <wp:wrapTopAndBottom/>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1555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8789E" w:rsidRDefault="00EB5560">
                            <w:pPr>
                              <w:spacing w:before="4"/>
                              <w:ind w:left="100"/>
                              <w:rPr>
                                <w:i/>
                                <w:sz w:val="19"/>
                              </w:rPr>
                            </w:pPr>
                            <w:r>
                              <w:rPr>
                                <w:i/>
                                <w:w w:val="105"/>
                                <w:sz w:val="19"/>
                              </w:rPr>
                              <w:t>Edit the following to coordinate with Division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left:0;text-align:left;margin-left:55.3pt;margin-top:23.75pt;width:496.8pt;height:12.2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uG2hwIAACAFAAAOAAAAZHJzL2Uyb0RvYy54bWysVG1v2yAQ/j5p/wHxPbXdOGli1am6OJkm&#10;dS9Sux9AAMdoGBiQ2N20/74Dx2m7fpmm+QM+m7uHe+6e4/qmbyU6cuuEViXOLlKMuKKaCbUv8deH&#10;7WSBkfNEMSK14iV+5A7frN6+ue5MwS91oyXjFgGIckVnStx4b4okcbThLXEX2nAFm7W2LfHwafcJ&#10;s6QD9FYml2k6TzptmbGacufgbzVs4lXEr2tO/ee6dtwjWWLIzcfVxnUX1mR1TYq9JaYR9JQG+Ycs&#10;WiIUHHqGqogn6GDFK6hWUKudrv0F1W2i61pQHjkAmyz9g819QwyPXKA4zpzL5P4fLP10/GKRYNC7&#10;DCNFWujRA+89eqd7NA3l6YwrwOvegJ/v4Te4RqrO3Gn6zSGl1w1Re35rre4aThikl4XI5FnogOMC&#10;yK77qBkcQw5eR6C+tm2oHVQDATq06fHcmpAKhZ/zabqczmGLwl42m82uZvEIUozRxjr/nusWBaPE&#10;Flof0cnxzvmQDSlGl3CY0lshZWy/VKgr8TLL84GXloKFzeDm7H63lhYdSRBQfE7nuuduAbkirhn8&#10;4lZwI0UrPOhbirbEi3M0KUKZNopFF0+EHGxIUaoQBawh6ZM16OjnMl1uFptFPskv55tJnlbV5Ha7&#10;zifzbXY1q6bVel1lvwKBLC8awRhXgcOo6Sz/O82cpmtQ41nVL7i+KMk2Pq9LkrxMI5YfWI3vyC7q&#10;I0hiEIfvd31UYh7ggnZ2mj2CYKwexhauGTAabX9g1MHIlth9PxDLMZIfFIguzPdo2NHYjQZRFEJL&#10;7DEazLUf7oGDsWLfAPIga6VvQZi1iJp5yuIkZxjDyOF0ZYQ5f/4dvZ4uttVvAAAA//8DAFBLAwQU&#10;AAYACAAAACEAWYU0sN8AAAAKAQAADwAAAGRycy9kb3ducmV2LnhtbEyPQUvEMBCF74L/IYzgzU1a&#10;6napTRcRPa0groviLW3GtthMSpJtu//e7Mk9PubjvW/K7WIGNqHzvSUJyUoAQ2qs7qmVcPh4udsA&#10;80GRVoMllHBCD9vq+qpUhbYzveO0Dy2LJeQLJaELYSw4902HRvmVHZHi7cc6o0KMruXaqTmWm4Gn&#10;Qqy5UT3FhU6N+NRh87s/Ggnqa/dtF5fVn9MpbNr57bDLX5+lvL1ZHh+ABVzCPwxn/agOVXSq7ZG0&#10;Z0PMiVhHVEKW3wM7A4nIUmC1hDwVwKuSX75Q/QEAAP//AwBQSwECLQAUAAYACAAAACEAtoM4kv4A&#10;AADhAQAAEwAAAAAAAAAAAAAAAAAAAAAAW0NvbnRlbnRfVHlwZXNdLnhtbFBLAQItABQABgAIAAAA&#10;IQA4/SH/1gAAAJQBAAALAAAAAAAAAAAAAAAAAC8BAABfcmVscy8ucmVsc1BLAQItABQABgAIAAAA&#10;IQDZ3uG2hwIAACAFAAAOAAAAAAAAAAAAAAAAAC4CAABkcnMvZTJvRG9jLnhtbFBLAQItABQABgAI&#10;AAAAIQBZhTSw3wAAAAoBAAAPAAAAAAAAAAAAAAAAAOEEAABkcnMvZG93bnJldi54bWxQSwUGAAAA&#10;AAQABADzAAAA7QUAAAAA&#10;" filled="f" strokeweight=".72pt">
                <v:textbox inset="0,0,0,0">
                  <w:txbxContent>
                    <w:p w:rsidR="0088789E" w:rsidRDefault="00EB5560">
                      <w:pPr>
                        <w:spacing w:before="4"/>
                        <w:ind w:left="100"/>
                        <w:rPr>
                          <w:i/>
                          <w:sz w:val="19"/>
                        </w:rPr>
                      </w:pPr>
                      <w:r>
                        <w:rPr>
                          <w:i/>
                          <w:w w:val="105"/>
                          <w:sz w:val="19"/>
                        </w:rPr>
                        <w:t>Edit the following to coordinate with Division 1.</w:t>
                      </w:r>
                    </w:p>
                  </w:txbxContent>
                </v:textbox>
                <w10:wrap type="topAndBottom" anchorx="page"/>
              </v:shape>
            </w:pict>
          </mc:Fallback>
        </mc:AlternateContent>
      </w:r>
      <w:r>
        <w:rPr>
          <w:w w:val="105"/>
          <w:sz w:val="19"/>
        </w:rPr>
        <w:t>SUBMITTALS</w:t>
      </w:r>
    </w:p>
    <w:p w:rsidR="0088789E" w:rsidRDefault="00EB5560">
      <w:pPr>
        <w:pStyle w:val="ListParagraph"/>
        <w:numPr>
          <w:ilvl w:val="2"/>
          <w:numId w:val="2"/>
        </w:numPr>
        <w:tabs>
          <w:tab w:val="left" w:pos="1200"/>
          <w:tab w:val="left" w:pos="5901"/>
        </w:tabs>
        <w:spacing w:before="94"/>
        <w:ind w:hanging="361"/>
        <w:rPr>
          <w:sz w:val="19"/>
        </w:rPr>
      </w:pPr>
      <w:r>
        <w:rPr>
          <w:w w:val="105"/>
          <w:sz w:val="19"/>
        </w:rPr>
        <w:t>Submit under provisions of Section [01 33</w:t>
      </w:r>
      <w:r>
        <w:rPr>
          <w:spacing w:val="-8"/>
          <w:w w:val="105"/>
          <w:sz w:val="19"/>
        </w:rPr>
        <w:t xml:space="preserve"> </w:t>
      </w:r>
      <w:r>
        <w:rPr>
          <w:w w:val="105"/>
          <w:sz w:val="19"/>
        </w:rPr>
        <w:t>00]</w:t>
      </w:r>
      <w:r>
        <w:rPr>
          <w:spacing w:val="-2"/>
          <w:w w:val="105"/>
          <w:sz w:val="19"/>
        </w:rPr>
        <w:t xml:space="preserve"> </w:t>
      </w:r>
      <w:r>
        <w:rPr>
          <w:w w:val="105"/>
          <w:sz w:val="19"/>
        </w:rPr>
        <w:t>[</w:t>
      </w:r>
      <w:r>
        <w:rPr>
          <w:w w:val="105"/>
          <w:sz w:val="19"/>
          <w:u w:val="single"/>
        </w:rPr>
        <w:t xml:space="preserve"> </w:t>
      </w:r>
      <w:r>
        <w:rPr>
          <w:w w:val="105"/>
          <w:sz w:val="19"/>
          <w:u w:val="single"/>
        </w:rPr>
        <w:tab/>
      </w:r>
      <w:r>
        <w:rPr>
          <w:w w:val="105"/>
          <w:sz w:val="19"/>
        </w:rPr>
        <w:t>]:</w:t>
      </w:r>
    </w:p>
    <w:p w:rsidR="0088789E" w:rsidRDefault="00EB5560">
      <w:pPr>
        <w:pStyle w:val="ListParagraph"/>
        <w:numPr>
          <w:ilvl w:val="3"/>
          <w:numId w:val="2"/>
        </w:numPr>
        <w:tabs>
          <w:tab w:val="left" w:pos="1560"/>
        </w:tabs>
        <w:ind w:hanging="361"/>
        <w:rPr>
          <w:sz w:val="19"/>
        </w:rPr>
      </w:pPr>
      <w:r>
        <w:rPr>
          <w:w w:val="105"/>
          <w:sz w:val="19"/>
        </w:rPr>
        <w:t>Third party testing, dated within past twelve months, showing product testing passes all</w:t>
      </w:r>
      <w:r>
        <w:rPr>
          <w:spacing w:val="-11"/>
          <w:w w:val="105"/>
          <w:sz w:val="19"/>
        </w:rPr>
        <w:t xml:space="preserve"> </w:t>
      </w:r>
      <w:r>
        <w:rPr>
          <w:w w:val="105"/>
          <w:sz w:val="19"/>
        </w:rPr>
        <w:t>tests.</w:t>
      </w:r>
    </w:p>
    <w:p w:rsidR="0088789E" w:rsidRDefault="00EB5560">
      <w:pPr>
        <w:pStyle w:val="ListParagraph"/>
        <w:numPr>
          <w:ilvl w:val="3"/>
          <w:numId w:val="2"/>
        </w:numPr>
        <w:tabs>
          <w:tab w:val="left" w:pos="1560"/>
        </w:tabs>
        <w:spacing w:before="74"/>
        <w:ind w:hanging="361"/>
        <w:rPr>
          <w:sz w:val="19"/>
        </w:rPr>
      </w:pPr>
      <w:r>
        <w:rPr>
          <w:w w:val="105"/>
          <w:sz w:val="19"/>
        </w:rPr>
        <w:t>NTPEP test data may be used as third party</w:t>
      </w:r>
      <w:r>
        <w:rPr>
          <w:spacing w:val="9"/>
          <w:w w:val="105"/>
          <w:sz w:val="19"/>
        </w:rPr>
        <w:t xml:space="preserve"> </w:t>
      </w:r>
      <w:r>
        <w:rPr>
          <w:w w:val="105"/>
          <w:sz w:val="19"/>
        </w:rPr>
        <w:t>testing.</w:t>
      </w:r>
    </w:p>
    <w:p w:rsidR="0088789E" w:rsidRDefault="00EB5560">
      <w:pPr>
        <w:pStyle w:val="BodyText"/>
        <w:tabs>
          <w:tab w:val="left" w:pos="838"/>
        </w:tabs>
        <w:ind w:left="119" w:firstLine="0"/>
      </w:pPr>
      <w:r>
        <w:rPr>
          <w:w w:val="105"/>
        </w:rPr>
        <w:t>1.6</w:t>
      </w:r>
      <w:r>
        <w:rPr>
          <w:w w:val="105"/>
        </w:rPr>
        <w:tab/>
        <w:t>DELIVERY, STORAGE, AND</w:t>
      </w:r>
      <w:r>
        <w:rPr>
          <w:spacing w:val="1"/>
          <w:w w:val="105"/>
        </w:rPr>
        <w:t xml:space="preserve"> </w:t>
      </w:r>
      <w:r>
        <w:rPr>
          <w:w w:val="105"/>
        </w:rPr>
        <w:t>HANDLING</w:t>
      </w:r>
    </w:p>
    <w:p w:rsidR="0088789E" w:rsidRDefault="00EB5560">
      <w:pPr>
        <w:pStyle w:val="BodyText"/>
        <w:spacing w:before="127" w:line="252" w:lineRule="auto"/>
        <w:ind w:left="839" w:right="289" w:firstLine="0"/>
      </w:pPr>
      <w:r>
        <w:rPr>
          <w:w w:val="105"/>
        </w:rPr>
        <w:t>Geotextile labeling, printing on product, shipment and storage shall follow NTPEP GTX work plan, most recent year published.</w:t>
      </w:r>
    </w:p>
    <w:p w:rsidR="0088789E" w:rsidRDefault="00EB5560">
      <w:pPr>
        <w:pStyle w:val="BodyText"/>
        <w:spacing w:before="122" w:line="252" w:lineRule="auto"/>
        <w:ind w:left="839" w:right="289" w:firstLine="0"/>
      </w:pPr>
      <w:r>
        <w:rPr>
          <w:w w:val="105"/>
        </w:rPr>
        <w:t>The protective wrapping shall be maintained during periods of shipment and storage. If the wrapping is damaged prior to installation, the outer wrap of geotextile material must be discarded before installation.</w:t>
      </w:r>
    </w:p>
    <w:p w:rsidR="0088789E" w:rsidRDefault="00EB5560">
      <w:pPr>
        <w:pStyle w:val="BodyText"/>
        <w:spacing w:before="122" w:line="252" w:lineRule="auto"/>
        <w:ind w:left="839" w:right="383" w:firstLine="0"/>
      </w:pPr>
      <w:r>
        <w:rPr>
          <w:w w:val="105"/>
        </w:rPr>
        <w:t xml:space="preserve">During storage, geotextile rolls shall be elevated off the ground and adequately covered to protect them from the following: Site construction damage, extended exposure to ultraviolet (UV) radiation, precipitation, chemicals that are strong acids or strong bases, flames, sparks, temperatures in excess of 71 </w:t>
      </w:r>
      <w:proofErr w:type="spellStart"/>
      <w:r>
        <w:rPr>
          <w:w w:val="105"/>
        </w:rPr>
        <w:t>deg</w:t>
      </w:r>
      <w:proofErr w:type="spellEnd"/>
      <w:r>
        <w:rPr>
          <w:w w:val="105"/>
        </w:rPr>
        <w:t xml:space="preserve"> C (160 </w:t>
      </w:r>
      <w:proofErr w:type="spellStart"/>
      <w:r>
        <w:rPr>
          <w:w w:val="105"/>
        </w:rPr>
        <w:t>deg</w:t>
      </w:r>
      <w:proofErr w:type="spellEnd"/>
      <w:r>
        <w:rPr>
          <w:w w:val="105"/>
        </w:rPr>
        <w:t xml:space="preserve"> F) and any other environmental condition that might damage the geotextile.</w:t>
      </w:r>
    </w:p>
    <w:p w:rsidR="0088789E" w:rsidRDefault="00EB5560">
      <w:pPr>
        <w:pStyle w:val="Heading1"/>
        <w:numPr>
          <w:ilvl w:val="0"/>
          <w:numId w:val="2"/>
        </w:numPr>
        <w:tabs>
          <w:tab w:val="left" w:pos="838"/>
          <w:tab w:val="left" w:pos="840"/>
        </w:tabs>
        <w:spacing w:before="124"/>
        <w:ind w:hanging="721"/>
      </w:pPr>
      <w:r>
        <w:rPr>
          <w:w w:val="105"/>
        </w:rPr>
        <w:t>PRODUCTS</w:t>
      </w:r>
    </w:p>
    <w:p w:rsidR="0088789E" w:rsidRDefault="00EB5560">
      <w:pPr>
        <w:pStyle w:val="ListParagraph"/>
        <w:numPr>
          <w:ilvl w:val="1"/>
          <w:numId w:val="2"/>
        </w:numPr>
        <w:tabs>
          <w:tab w:val="left" w:pos="838"/>
          <w:tab w:val="left" w:pos="840"/>
        </w:tabs>
        <w:ind w:hanging="721"/>
        <w:rPr>
          <w:sz w:val="19"/>
        </w:rPr>
      </w:pPr>
      <w:r>
        <w:rPr>
          <w:w w:val="105"/>
          <w:sz w:val="19"/>
        </w:rPr>
        <w:t>MANUFACTURERS</w:t>
      </w:r>
    </w:p>
    <w:p w:rsidR="0088789E" w:rsidRDefault="00EB5560">
      <w:pPr>
        <w:pStyle w:val="BodyText"/>
        <w:spacing w:before="127"/>
        <w:ind w:left="839" w:firstLine="0"/>
      </w:pPr>
      <w:r>
        <w:rPr>
          <w:noProof/>
        </w:rPr>
        <mc:AlternateContent>
          <mc:Choice Requires="wps">
            <w:drawing>
              <wp:anchor distT="0" distB="0" distL="0" distR="0" simplePos="0" relativeHeight="251664384" behindDoc="1" locked="0" layoutInCell="1" allowOverlap="1">
                <wp:simplePos x="0" y="0"/>
                <wp:positionH relativeFrom="page">
                  <wp:posOffset>702310</wp:posOffset>
                </wp:positionH>
                <wp:positionV relativeFrom="paragraph">
                  <wp:posOffset>304800</wp:posOffset>
                </wp:positionV>
                <wp:extent cx="6309360" cy="158750"/>
                <wp:effectExtent l="0" t="0" r="0" b="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1587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8789E" w:rsidRDefault="00EB5560">
                            <w:pPr>
                              <w:spacing w:before="9"/>
                              <w:ind w:left="100"/>
                              <w:rPr>
                                <w:i/>
                                <w:sz w:val="19"/>
                              </w:rPr>
                            </w:pPr>
                            <w:r>
                              <w:rPr>
                                <w:i/>
                                <w:w w:val="105"/>
                                <w:sz w:val="19"/>
                              </w:rPr>
                              <w:t>Edit the following to coordinate with Division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left:0;text-align:left;margin-left:55.3pt;margin-top:24pt;width:496.8pt;height:12.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uethgIAACAFAAAOAAAAZHJzL2Uyb0RvYy54bWysVG1v2yAQ/j5p/wHxPbWdOmli1am6OJkm&#10;dS9Sux9AMI7RMDAgsbtp/30HxGm7fpmm+QM++46He+6e4/pm6AQ6MmO5kiXOLlKMmKSq5nJf4q8P&#10;28kCI+uIrIlQkpX4kVl8s3r75rrXBZuqVomaGQQg0ha9LnHrnC6SxNKWdcReKM0kOBtlOuLg0+yT&#10;2pAe0DuRTNN0nvTK1NooyqyFv1V04lXAbxpG3eemscwhUWLIzYXVhHXn12R1TYq9Ibrl9JQG+Ycs&#10;OsIlHHqGqogj6GD4K6iOU6OsatwFVV2imoZTFjgAmyz9g819SzQLXKA4Vp/LZP8fLP10/GIQr6F3&#10;UB5JOujRAxsceqcGNPXl6bUtIOpeQ5wb4DeEBqpW3yn6zSKp1i2Re3ZrjOpbRmpIL/M7k2dbI471&#10;ILv+o6rhGHJwKgANjel87aAaCNAhj8dza3wqFH7OL9Pl5RxcFHzZbHE1C71LSDHu1sa690x1yBsl&#10;NtD6gE6Od9b5bEgxhvjDpNpyIUL7hUR9iZdZnkdeSvDaO32YNfvdWhh0JF5A4QnUwPM8zCNXxLYx&#10;LriitDruQN+CdyVenHeTwpdpI+twvCNcRBtSFNKfCqwh6ZMVdfRzmS43i80in+TT+WaSp1U1ud2u&#10;88l8m13Nqstqva6yX55Alhctr2smPYdR01n+d5o5TVdU41nVL7i+KMk2PK9LkrxMI5QfWI3vwC7o&#10;w0siisMNuyEocebhvHZ2qn4EwRgVxxauGTBaZX5g1MPIlth+PxDDMBIfJIjOz/domNHYjQaRFLaW&#10;2GEUzbWL98BBG75vATnKWqpbEGbDg2aesjjJGcYwcDhdGX7On3+HqKeLbfUbAAD//wMAUEsDBBQA&#10;BgAIAAAAIQAF+Mma3wAAAAoBAAAPAAAAZHJzL2Rvd25yZXYueG1sTI9RS8MwFIXfBf9DuIJvLuks&#10;W+maDhF9miDOofiWNndtsUlKkrXdv/fuyT0e7se53ym2s+nZiD50zkpIFgIY2trpzjYSDp+vDxmw&#10;EJXVqncWJZwxwLa8vSlUrt1kP3Dcx4ZRiQ25ktDGOOSch7pFo8LCDWjpdnTeqEjRN1x7NVG56flS&#10;iBU3qrP0oVUDPrdY/+5PRoL63v242afV13iOWTO9H3brtxcp7+/mpw2wiHP8h+GiT+pQklPlTlYH&#10;1lNOxIpQCWlGmy5AItIlsErC+lEALwt+PaH8AwAA//8DAFBLAQItABQABgAIAAAAIQC2gziS/gAA&#10;AOEBAAATAAAAAAAAAAAAAAAAAAAAAABbQ29udGVudF9UeXBlc10ueG1sUEsBAi0AFAAGAAgAAAAh&#10;ADj9If/WAAAAlAEAAAsAAAAAAAAAAAAAAAAALwEAAF9yZWxzLy5yZWxzUEsBAi0AFAAGAAgAAAAh&#10;AGNi562GAgAAIAUAAA4AAAAAAAAAAAAAAAAALgIAAGRycy9lMm9Eb2MueG1sUEsBAi0AFAAGAAgA&#10;AAAhAAX4yZrfAAAACgEAAA8AAAAAAAAAAAAAAAAA4AQAAGRycy9kb3ducmV2LnhtbFBLBQYAAAAA&#10;BAAEAPMAAADsBQAAAAA=&#10;" filled="f" strokeweight=".72pt">
                <v:textbox inset="0,0,0,0">
                  <w:txbxContent>
                    <w:p w:rsidR="0088789E" w:rsidRDefault="00EB5560">
                      <w:pPr>
                        <w:spacing w:before="9"/>
                        <w:ind w:left="100"/>
                        <w:rPr>
                          <w:i/>
                          <w:sz w:val="19"/>
                        </w:rPr>
                      </w:pPr>
                      <w:r>
                        <w:rPr>
                          <w:i/>
                          <w:w w:val="105"/>
                          <w:sz w:val="19"/>
                        </w:rPr>
                        <w:t>Edit th</w:t>
                      </w:r>
                      <w:r>
                        <w:rPr>
                          <w:i/>
                          <w:w w:val="105"/>
                          <w:sz w:val="19"/>
                        </w:rPr>
                        <w:t>e following to coordinate with Division 1.</w:t>
                      </w:r>
                    </w:p>
                  </w:txbxContent>
                </v:textbox>
                <w10:wrap type="topAndBottom" anchorx="page"/>
              </v:shape>
            </w:pict>
          </mc:Fallback>
        </mc:AlternateContent>
      </w:r>
      <w:proofErr w:type="spellStart"/>
      <w:r>
        <w:rPr>
          <w:w w:val="105"/>
        </w:rPr>
        <w:t>Propex</w:t>
      </w:r>
      <w:proofErr w:type="spellEnd"/>
      <w:r>
        <w:rPr>
          <w:w w:val="105"/>
        </w:rPr>
        <w:t xml:space="preserve"> Operating Company, LLC, Chattanooga, Tennessee, 37419 USA, Phone (800) 621-1273.</w:t>
      </w:r>
    </w:p>
    <w:p w:rsidR="0088789E" w:rsidRDefault="00EB5560">
      <w:pPr>
        <w:pStyle w:val="BodyText"/>
        <w:spacing w:before="94"/>
        <w:ind w:left="839" w:firstLine="0"/>
      </w:pPr>
      <w:r>
        <w:rPr>
          <w:w w:val="105"/>
        </w:rPr>
        <w:t xml:space="preserve">Substitutions: Alternate </w:t>
      </w:r>
      <w:proofErr w:type="spellStart"/>
      <w:r>
        <w:rPr>
          <w:w w:val="105"/>
        </w:rPr>
        <w:t>Millable</w:t>
      </w:r>
      <w:proofErr w:type="spellEnd"/>
      <w:r>
        <w:rPr>
          <w:w w:val="105"/>
        </w:rPr>
        <w:t xml:space="preserve"> Paving Fabric Manufacturers:</w:t>
      </w:r>
    </w:p>
    <w:p w:rsidR="0088789E" w:rsidRDefault="00EB5560">
      <w:pPr>
        <w:pStyle w:val="ListParagraph"/>
        <w:numPr>
          <w:ilvl w:val="2"/>
          <w:numId w:val="2"/>
        </w:numPr>
        <w:tabs>
          <w:tab w:val="left" w:pos="1200"/>
        </w:tabs>
        <w:spacing w:before="127" w:line="252" w:lineRule="auto"/>
        <w:ind w:right="586"/>
        <w:rPr>
          <w:rFonts w:ascii="Times New Roman" w:hAnsi="Times New Roman"/>
          <w:sz w:val="19"/>
        </w:rPr>
      </w:pPr>
      <w:r>
        <w:rPr>
          <w:w w:val="105"/>
          <w:sz w:val="19"/>
        </w:rPr>
        <w:t>Any alternate products seeking approval must be submitted to the Engineer 10 days prior to the bid date. For acceptance on this project, any alternates seeking approval must meet the requirements outlined in this document. The alternate’s product specifications and a product sample must be submitted to the Engineer for</w:t>
      </w:r>
      <w:r>
        <w:rPr>
          <w:spacing w:val="3"/>
          <w:w w:val="105"/>
          <w:sz w:val="19"/>
        </w:rPr>
        <w:t xml:space="preserve"> </w:t>
      </w:r>
      <w:r>
        <w:rPr>
          <w:w w:val="105"/>
          <w:sz w:val="19"/>
        </w:rPr>
        <w:t>approval.</w:t>
      </w:r>
    </w:p>
    <w:p w:rsidR="0088789E" w:rsidRDefault="00EB5560">
      <w:pPr>
        <w:pStyle w:val="ListParagraph"/>
        <w:numPr>
          <w:ilvl w:val="2"/>
          <w:numId w:val="2"/>
        </w:numPr>
        <w:tabs>
          <w:tab w:val="left" w:pos="1200"/>
        </w:tabs>
        <w:spacing w:before="123" w:line="252" w:lineRule="auto"/>
        <w:ind w:right="519"/>
        <w:rPr>
          <w:rFonts w:ascii="Times New Roman" w:hAnsi="Times New Roman"/>
          <w:sz w:val="19"/>
        </w:rPr>
      </w:pPr>
      <w:r>
        <w:rPr>
          <w:w w:val="105"/>
          <w:sz w:val="19"/>
        </w:rPr>
        <w:t xml:space="preserve">All product manufacturers seeking approval on this project must have local representation within the state in which the project is bidding. Manufacturers seeking approval must also have a manufacturer’s representative present at the </w:t>
      </w:r>
      <w:proofErr w:type="spellStart"/>
      <w:r>
        <w:rPr>
          <w:w w:val="105"/>
          <w:sz w:val="19"/>
        </w:rPr>
        <w:t>prebid</w:t>
      </w:r>
      <w:proofErr w:type="spellEnd"/>
      <w:r>
        <w:rPr>
          <w:spacing w:val="3"/>
          <w:w w:val="105"/>
          <w:sz w:val="19"/>
        </w:rPr>
        <w:t xml:space="preserve"> </w:t>
      </w:r>
      <w:r>
        <w:rPr>
          <w:w w:val="105"/>
          <w:sz w:val="19"/>
        </w:rPr>
        <w:t>meeting.</w:t>
      </w:r>
    </w:p>
    <w:p w:rsidR="0088789E" w:rsidRDefault="0088789E">
      <w:pPr>
        <w:spacing w:line="252" w:lineRule="auto"/>
        <w:rPr>
          <w:rFonts w:ascii="Times New Roman" w:hAnsi="Times New Roman"/>
          <w:sz w:val="19"/>
        </w:rPr>
        <w:sectPr w:rsidR="0088789E">
          <w:pgSz w:w="12240" w:h="15840"/>
          <w:pgMar w:top="1560" w:right="720" w:bottom="1420" w:left="980" w:header="739" w:footer="1228" w:gutter="0"/>
          <w:cols w:space="720"/>
        </w:sectPr>
      </w:pPr>
    </w:p>
    <w:p w:rsidR="0088789E" w:rsidRDefault="00EB5560">
      <w:pPr>
        <w:pStyle w:val="ListParagraph"/>
        <w:numPr>
          <w:ilvl w:val="1"/>
          <w:numId w:val="2"/>
        </w:numPr>
        <w:tabs>
          <w:tab w:val="left" w:pos="838"/>
          <w:tab w:val="left" w:pos="840"/>
        </w:tabs>
        <w:spacing w:before="177"/>
        <w:ind w:hanging="721"/>
        <w:rPr>
          <w:sz w:val="19"/>
        </w:rPr>
      </w:pPr>
      <w:r>
        <w:rPr>
          <w:w w:val="105"/>
          <w:sz w:val="19"/>
        </w:rPr>
        <w:lastRenderedPageBreak/>
        <w:t>MATERIALS</w:t>
      </w:r>
    </w:p>
    <w:p w:rsidR="0088789E" w:rsidRDefault="00EB5560">
      <w:pPr>
        <w:pStyle w:val="ListParagraph"/>
        <w:numPr>
          <w:ilvl w:val="2"/>
          <w:numId w:val="2"/>
        </w:numPr>
        <w:tabs>
          <w:tab w:val="left" w:pos="1200"/>
        </w:tabs>
        <w:spacing w:line="252" w:lineRule="auto"/>
        <w:ind w:right="600"/>
        <w:rPr>
          <w:sz w:val="19"/>
        </w:rPr>
      </w:pPr>
      <w:r>
        <w:rPr>
          <w:w w:val="105"/>
          <w:sz w:val="19"/>
        </w:rPr>
        <w:t xml:space="preserve">The geotextile construction shall be a needle-punched nonwoven geotextile composed of 100% polypropylene or polypropylene / recycled polyester blend, staple fiber and heat </w:t>
      </w:r>
      <w:proofErr w:type="spellStart"/>
      <w:r>
        <w:rPr>
          <w:w w:val="105"/>
          <w:sz w:val="19"/>
        </w:rPr>
        <w:t>calendered</w:t>
      </w:r>
      <w:proofErr w:type="spellEnd"/>
      <w:r>
        <w:rPr>
          <w:w w:val="105"/>
          <w:sz w:val="19"/>
        </w:rPr>
        <w:t xml:space="preserve"> on one side.</w:t>
      </w:r>
    </w:p>
    <w:p w:rsidR="0088789E" w:rsidRDefault="00EB5560">
      <w:pPr>
        <w:pStyle w:val="ListParagraph"/>
        <w:numPr>
          <w:ilvl w:val="2"/>
          <w:numId w:val="2"/>
        </w:numPr>
        <w:tabs>
          <w:tab w:val="left" w:pos="1200"/>
        </w:tabs>
        <w:spacing w:before="3"/>
        <w:ind w:hanging="361"/>
        <w:rPr>
          <w:sz w:val="19"/>
        </w:rPr>
      </w:pPr>
      <w:r>
        <w:rPr>
          <w:w w:val="105"/>
          <w:sz w:val="19"/>
        </w:rPr>
        <w:t>The geotextile shall meet the following property</w:t>
      </w:r>
      <w:r>
        <w:rPr>
          <w:spacing w:val="5"/>
          <w:w w:val="105"/>
          <w:sz w:val="19"/>
        </w:rPr>
        <w:t xml:space="preserve"> </w:t>
      </w:r>
      <w:r>
        <w:rPr>
          <w:w w:val="105"/>
          <w:sz w:val="19"/>
        </w:rPr>
        <w:t>values:</w:t>
      </w:r>
    </w:p>
    <w:p w:rsidR="0088789E" w:rsidRDefault="0088789E">
      <w:pPr>
        <w:pStyle w:val="BodyText"/>
        <w:spacing w:before="3"/>
        <w:ind w:left="0" w:firstLine="0"/>
        <w:rPr>
          <w:sz w:val="20"/>
        </w:rPr>
      </w:pP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4"/>
        <w:gridCol w:w="1584"/>
        <w:gridCol w:w="1656"/>
        <w:gridCol w:w="1440"/>
      </w:tblGrid>
      <w:tr w:rsidR="0088789E">
        <w:trPr>
          <w:trHeight w:val="450"/>
        </w:trPr>
        <w:tc>
          <w:tcPr>
            <w:tcW w:w="4224" w:type="dxa"/>
            <w:shd w:val="clear" w:color="auto" w:fill="C2D69B"/>
          </w:tcPr>
          <w:p w:rsidR="0088789E" w:rsidRDefault="00EB5560">
            <w:pPr>
              <w:pStyle w:val="TableParagraph"/>
              <w:spacing w:before="114"/>
              <w:jc w:val="left"/>
              <w:rPr>
                <w:b/>
                <w:sz w:val="19"/>
              </w:rPr>
            </w:pPr>
            <w:r>
              <w:rPr>
                <w:b/>
                <w:w w:val="105"/>
                <w:sz w:val="19"/>
              </w:rPr>
              <w:t>Property</w:t>
            </w:r>
          </w:p>
        </w:tc>
        <w:tc>
          <w:tcPr>
            <w:tcW w:w="1584" w:type="dxa"/>
            <w:shd w:val="clear" w:color="auto" w:fill="C2D69B"/>
          </w:tcPr>
          <w:p w:rsidR="0088789E" w:rsidRDefault="00EB5560">
            <w:pPr>
              <w:pStyle w:val="TableParagraph"/>
              <w:spacing w:before="114"/>
              <w:ind w:left="105" w:right="95"/>
              <w:rPr>
                <w:b/>
                <w:sz w:val="19"/>
              </w:rPr>
            </w:pPr>
            <w:r>
              <w:rPr>
                <w:b/>
                <w:w w:val="105"/>
                <w:sz w:val="19"/>
              </w:rPr>
              <w:t>Test Method</w:t>
            </w:r>
          </w:p>
        </w:tc>
        <w:tc>
          <w:tcPr>
            <w:tcW w:w="1656" w:type="dxa"/>
            <w:shd w:val="clear" w:color="auto" w:fill="C2D69B"/>
          </w:tcPr>
          <w:p w:rsidR="0088789E" w:rsidRDefault="00EB5560">
            <w:pPr>
              <w:pStyle w:val="TableParagraph"/>
              <w:spacing w:before="114"/>
              <w:ind w:left="173" w:right="165"/>
              <w:rPr>
                <w:b/>
                <w:sz w:val="19"/>
              </w:rPr>
            </w:pPr>
            <w:r>
              <w:rPr>
                <w:b/>
                <w:w w:val="105"/>
                <w:sz w:val="19"/>
              </w:rPr>
              <w:t>Units</w:t>
            </w:r>
          </w:p>
        </w:tc>
        <w:tc>
          <w:tcPr>
            <w:tcW w:w="1440" w:type="dxa"/>
            <w:shd w:val="clear" w:color="auto" w:fill="C2D69B"/>
          </w:tcPr>
          <w:p w:rsidR="0088789E" w:rsidRDefault="00EB5560">
            <w:pPr>
              <w:pStyle w:val="TableParagraph"/>
              <w:spacing w:before="114"/>
              <w:ind w:left="215" w:right="207"/>
              <w:rPr>
                <w:b/>
                <w:sz w:val="19"/>
              </w:rPr>
            </w:pPr>
            <w:r>
              <w:rPr>
                <w:b/>
                <w:w w:val="105"/>
                <w:sz w:val="19"/>
              </w:rPr>
              <w:t>Value</w:t>
            </w:r>
          </w:p>
        </w:tc>
      </w:tr>
      <w:tr w:rsidR="0088789E">
        <w:trPr>
          <w:trHeight w:val="287"/>
        </w:trPr>
        <w:tc>
          <w:tcPr>
            <w:tcW w:w="4224" w:type="dxa"/>
          </w:tcPr>
          <w:p w:rsidR="0088789E" w:rsidRDefault="00EB5560" w:rsidP="0074291A">
            <w:pPr>
              <w:pStyle w:val="TableParagraph"/>
              <w:jc w:val="left"/>
              <w:rPr>
                <w:sz w:val="19"/>
              </w:rPr>
            </w:pPr>
            <w:r>
              <w:rPr>
                <w:w w:val="105"/>
                <w:sz w:val="19"/>
              </w:rPr>
              <w:t>Mass Per Unit Area</w:t>
            </w:r>
            <w:r w:rsidR="0074291A">
              <w:rPr>
                <w:w w:val="105"/>
                <w:sz w:val="19"/>
                <w:vertAlign w:val="superscript"/>
              </w:rPr>
              <w:t>2</w:t>
            </w:r>
          </w:p>
        </w:tc>
        <w:tc>
          <w:tcPr>
            <w:tcW w:w="1584" w:type="dxa"/>
          </w:tcPr>
          <w:p w:rsidR="0088789E" w:rsidRDefault="00EB5560">
            <w:pPr>
              <w:pStyle w:val="TableParagraph"/>
              <w:ind w:left="105" w:right="97"/>
              <w:rPr>
                <w:sz w:val="19"/>
              </w:rPr>
            </w:pPr>
            <w:r>
              <w:rPr>
                <w:w w:val="105"/>
                <w:sz w:val="19"/>
              </w:rPr>
              <w:t>ASTM D 5261</w:t>
            </w:r>
          </w:p>
        </w:tc>
        <w:tc>
          <w:tcPr>
            <w:tcW w:w="1656" w:type="dxa"/>
          </w:tcPr>
          <w:p w:rsidR="0088789E" w:rsidRDefault="00EB5560">
            <w:pPr>
              <w:pStyle w:val="TableParagraph"/>
              <w:ind w:left="174" w:right="165"/>
              <w:rPr>
                <w:sz w:val="19"/>
              </w:rPr>
            </w:pPr>
            <w:r>
              <w:rPr>
                <w:sz w:val="19"/>
              </w:rPr>
              <w:t>g/m</w:t>
            </w:r>
            <w:r>
              <w:rPr>
                <w:sz w:val="19"/>
                <w:vertAlign w:val="superscript"/>
              </w:rPr>
              <w:t>2</w:t>
            </w:r>
            <w:r>
              <w:rPr>
                <w:sz w:val="19"/>
              </w:rPr>
              <w:t xml:space="preserve"> (</w:t>
            </w:r>
            <w:proofErr w:type="spellStart"/>
            <w:r>
              <w:rPr>
                <w:sz w:val="19"/>
              </w:rPr>
              <w:t>oz</w:t>
            </w:r>
            <w:proofErr w:type="spellEnd"/>
            <w:r>
              <w:rPr>
                <w:sz w:val="19"/>
              </w:rPr>
              <w:t>/yd</w:t>
            </w:r>
            <w:r>
              <w:rPr>
                <w:sz w:val="19"/>
                <w:vertAlign w:val="superscript"/>
              </w:rPr>
              <w:t>2</w:t>
            </w:r>
            <w:r>
              <w:rPr>
                <w:sz w:val="19"/>
              </w:rPr>
              <w:t>)</w:t>
            </w:r>
          </w:p>
        </w:tc>
        <w:tc>
          <w:tcPr>
            <w:tcW w:w="1440" w:type="dxa"/>
          </w:tcPr>
          <w:p w:rsidR="0088789E" w:rsidRDefault="00EB5560" w:rsidP="002A4C1D">
            <w:pPr>
              <w:pStyle w:val="TableParagraph"/>
              <w:ind w:left="218" w:right="207"/>
              <w:rPr>
                <w:sz w:val="19"/>
              </w:rPr>
            </w:pPr>
            <w:r>
              <w:rPr>
                <w:w w:val="105"/>
                <w:sz w:val="19"/>
              </w:rPr>
              <w:t>1</w:t>
            </w:r>
            <w:r w:rsidR="002A4C1D">
              <w:rPr>
                <w:w w:val="105"/>
                <w:sz w:val="19"/>
              </w:rPr>
              <w:t>40</w:t>
            </w:r>
            <w:r>
              <w:rPr>
                <w:w w:val="105"/>
                <w:sz w:val="19"/>
              </w:rPr>
              <w:t xml:space="preserve"> (4.</w:t>
            </w:r>
            <w:r w:rsidR="002A4C1D">
              <w:rPr>
                <w:w w:val="105"/>
                <w:sz w:val="19"/>
              </w:rPr>
              <w:t>1</w:t>
            </w:r>
            <w:r>
              <w:rPr>
                <w:w w:val="105"/>
                <w:sz w:val="19"/>
              </w:rPr>
              <w:t>)</w:t>
            </w:r>
          </w:p>
        </w:tc>
      </w:tr>
      <w:tr w:rsidR="0088789E">
        <w:trPr>
          <w:trHeight w:val="287"/>
        </w:trPr>
        <w:tc>
          <w:tcPr>
            <w:tcW w:w="4224" w:type="dxa"/>
          </w:tcPr>
          <w:p w:rsidR="0088789E" w:rsidRDefault="00EB5560" w:rsidP="0074291A">
            <w:pPr>
              <w:pStyle w:val="TableParagraph"/>
              <w:jc w:val="left"/>
              <w:rPr>
                <w:sz w:val="19"/>
              </w:rPr>
            </w:pPr>
            <w:r>
              <w:rPr>
                <w:w w:val="105"/>
                <w:sz w:val="19"/>
              </w:rPr>
              <w:t>Asphalt Retention</w:t>
            </w:r>
            <w:r w:rsidR="0074291A">
              <w:rPr>
                <w:w w:val="105"/>
                <w:sz w:val="19"/>
                <w:vertAlign w:val="superscript"/>
              </w:rPr>
              <w:t>5</w:t>
            </w:r>
          </w:p>
        </w:tc>
        <w:tc>
          <w:tcPr>
            <w:tcW w:w="1584" w:type="dxa"/>
          </w:tcPr>
          <w:p w:rsidR="0088789E" w:rsidRDefault="00EB5560">
            <w:pPr>
              <w:pStyle w:val="TableParagraph"/>
              <w:ind w:left="105" w:right="97"/>
              <w:rPr>
                <w:sz w:val="19"/>
              </w:rPr>
            </w:pPr>
            <w:r>
              <w:rPr>
                <w:w w:val="105"/>
                <w:sz w:val="19"/>
              </w:rPr>
              <w:t>ASTM D 6140</w:t>
            </w:r>
          </w:p>
        </w:tc>
        <w:tc>
          <w:tcPr>
            <w:tcW w:w="1656" w:type="dxa"/>
          </w:tcPr>
          <w:p w:rsidR="0088789E" w:rsidRDefault="00EB5560">
            <w:pPr>
              <w:pStyle w:val="TableParagraph"/>
              <w:ind w:left="174" w:right="165"/>
              <w:rPr>
                <w:sz w:val="19"/>
              </w:rPr>
            </w:pPr>
            <w:r>
              <w:rPr>
                <w:sz w:val="19"/>
              </w:rPr>
              <w:t>l/m</w:t>
            </w:r>
            <w:r>
              <w:rPr>
                <w:sz w:val="19"/>
                <w:vertAlign w:val="superscript"/>
              </w:rPr>
              <w:t>2</w:t>
            </w:r>
            <w:r>
              <w:rPr>
                <w:sz w:val="19"/>
              </w:rPr>
              <w:t xml:space="preserve"> (gal/yd</w:t>
            </w:r>
            <w:r>
              <w:rPr>
                <w:sz w:val="19"/>
                <w:vertAlign w:val="superscript"/>
              </w:rPr>
              <w:t>2</w:t>
            </w:r>
            <w:r>
              <w:rPr>
                <w:sz w:val="19"/>
              </w:rPr>
              <w:t>)</w:t>
            </w:r>
          </w:p>
        </w:tc>
        <w:tc>
          <w:tcPr>
            <w:tcW w:w="1440" w:type="dxa"/>
          </w:tcPr>
          <w:p w:rsidR="0088789E" w:rsidRDefault="00EB5560">
            <w:pPr>
              <w:pStyle w:val="TableParagraph"/>
              <w:ind w:left="218" w:right="207"/>
              <w:rPr>
                <w:sz w:val="19"/>
              </w:rPr>
            </w:pPr>
            <w:r>
              <w:rPr>
                <w:w w:val="105"/>
                <w:sz w:val="19"/>
              </w:rPr>
              <w:t>0.9 (0.20)</w:t>
            </w:r>
          </w:p>
        </w:tc>
      </w:tr>
      <w:tr w:rsidR="0088789E">
        <w:trPr>
          <w:trHeight w:val="287"/>
        </w:trPr>
        <w:tc>
          <w:tcPr>
            <w:tcW w:w="4224" w:type="dxa"/>
          </w:tcPr>
          <w:p w:rsidR="0088789E" w:rsidRDefault="00EB5560" w:rsidP="0074291A">
            <w:pPr>
              <w:pStyle w:val="TableParagraph"/>
              <w:jc w:val="left"/>
              <w:rPr>
                <w:sz w:val="19"/>
              </w:rPr>
            </w:pPr>
            <w:r>
              <w:rPr>
                <w:w w:val="105"/>
                <w:sz w:val="19"/>
              </w:rPr>
              <w:t>Grab Tensile Strength</w:t>
            </w:r>
            <w:r w:rsidR="0074291A">
              <w:rPr>
                <w:w w:val="105"/>
                <w:sz w:val="19"/>
                <w:vertAlign w:val="superscript"/>
              </w:rPr>
              <w:t>2</w:t>
            </w:r>
            <w:r>
              <w:rPr>
                <w:w w:val="105"/>
                <w:sz w:val="19"/>
              </w:rPr>
              <w:t xml:space="preserve"> (MD, CMD, 45 bias)</w:t>
            </w:r>
          </w:p>
        </w:tc>
        <w:tc>
          <w:tcPr>
            <w:tcW w:w="1584" w:type="dxa"/>
          </w:tcPr>
          <w:p w:rsidR="0088789E" w:rsidRDefault="00EB5560">
            <w:pPr>
              <w:pStyle w:val="TableParagraph"/>
              <w:ind w:left="105" w:right="97"/>
              <w:rPr>
                <w:sz w:val="19"/>
              </w:rPr>
            </w:pPr>
            <w:r>
              <w:rPr>
                <w:w w:val="105"/>
                <w:sz w:val="19"/>
              </w:rPr>
              <w:t>ASTM D 4632</w:t>
            </w:r>
          </w:p>
        </w:tc>
        <w:tc>
          <w:tcPr>
            <w:tcW w:w="1656" w:type="dxa"/>
          </w:tcPr>
          <w:p w:rsidR="0088789E" w:rsidRDefault="00EB5560">
            <w:pPr>
              <w:pStyle w:val="TableParagraph"/>
              <w:ind w:left="174" w:right="165"/>
              <w:rPr>
                <w:sz w:val="19"/>
              </w:rPr>
            </w:pPr>
            <w:r>
              <w:rPr>
                <w:w w:val="105"/>
                <w:sz w:val="19"/>
              </w:rPr>
              <w:t>N (</w:t>
            </w:r>
            <w:proofErr w:type="spellStart"/>
            <w:r>
              <w:rPr>
                <w:w w:val="105"/>
                <w:sz w:val="19"/>
              </w:rPr>
              <w:t>lbs</w:t>
            </w:r>
            <w:proofErr w:type="spellEnd"/>
            <w:r>
              <w:rPr>
                <w:w w:val="105"/>
                <w:sz w:val="19"/>
              </w:rPr>
              <w:t>)</w:t>
            </w:r>
          </w:p>
        </w:tc>
        <w:tc>
          <w:tcPr>
            <w:tcW w:w="1440" w:type="dxa"/>
          </w:tcPr>
          <w:p w:rsidR="0088789E" w:rsidRPr="002A4C1D" w:rsidRDefault="00EB5560" w:rsidP="002A4C1D">
            <w:pPr>
              <w:pStyle w:val="TableParagraph"/>
              <w:ind w:left="218" w:right="207"/>
              <w:rPr>
                <w:w w:val="105"/>
                <w:sz w:val="19"/>
              </w:rPr>
            </w:pPr>
            <w:r>
              <w:rPr>
                <w:w w:val="105"/>
                <w:sz w:val="19"/>
              </w:rPr>
              <w:t>4</w:t>
            </w:r>
            <w:r w:rsidR="002A4C1D">
              <w:rPr>
                <w:w w:val="105"/>
                <w:sz w:val="19"/>
              </w:rPr>
              <w:t>5</w:t>
            </w:r>
            <w:r>
              <w:rPr>
                <w:w w:val="105"/>
                <w:sz w:val="19"/>
              </w:rPr>
              <w:t>0 (</w:t>
            </w:r>
            <w:r w:rsidR="002A4C1D">
              <w:rPr>
                <w:w w:val="105"/>
                <w:sz w:val="19"/>
              </w:rPr>
              <w:t>101</w:t>
            </w:r>
            <w:r>
              <w:rPr>
                <w:w w:val="105"/>
                <w:sz w:val="19"/>
              </w:rPr>
              <w:t>)</w:t>
            </w:r>
          </w:p>
        </w:tc>
      </w:tr>
      <w:tr w:rsidR="0088789E">
        <w:trPr>
          <w:trHeight w:val="287"/>
        </w:trPr>
        <w:tc>
          <w:tcPr>
            <w:tcW w:w="4224" w:type="dxa"/>
          </w:tcPr>
          <w:p w:rsidR="0088789E" w:rsidRDefault="00EB5560" w:rsidP="0074291A">
            <w:pPr>
              <w:pStyle w:val="TableParagraph"/>
              <w:jc w:val="left"/>
              <w:rPr>
                <w:sz w:val="19"/>
              </w:rPr>
            </w:pPr>
            <w:r>
              <w:rPr>
                <w:w w:val="105"/>
                <w:sz w:val="19"/>
              </w:rPr>
              <w:t>Grab Elongation</w:t>
            </w:r>
            <w:r w:rsidR="0074291A">
              <w:rPr>
                <w:w w:val="105"/>
                <w:sz w:val="19"/>
                <w:vertAlign w:val="superscript"/>
              </w:rPr>
              <w:t>2</w:t>
            </w:r>
            <w:r>
              <w:rPr>
                <w:w w:val="105"/>
                <w:sz w:val="19"/>
              </w:rPr>
              <w:t xml:space="preserve"> (MD, CMD, 45 bias)</w:t>
            </w:r>
          </w:p>
        </w:tc>
        <w:tc>
          <w:tcPr>
            <w:tcW w:w="1584" w:type="dxa"/>
          </w:tcPr>
          <w:p w:rsidR="0088789E" w:rsidRDefault="00EB5560">
            <w:pPr>
              <w:pStyle w:val="TableParagraph"/>
              <w:ind w:left="105" w:right="97"/>
              <w:rPr>
                <w:sz w:val="19"/>
              </w:rPr>
            </w:pPr>
            <w:r>
              <w:rPr>
                <w:w w:val="105"/>
                <w:sz w:val="19"/>
              </w:rPr>
              <w:t>ASTM D 4632</w:t>
            </w:r>
          </w:p>
        </w:tc>
        <w:tc>
          <w:tcPr>
            <w:tcW w:w="1656" w:type="dxa"/>
          </w:tcPr>
          <w:p w:rsidR="0088789E" w:rsidRDefault="00EB5560">
            <w:pPr>
              <w:pStyle w:val="TableParagraph"/>
              <w:ind w:left="174" w:right="165"/>
              <w:rPr>
                <w:sz w:val="19"/>
              </w:rPr>
            </w:pPr>
            <w:r>
              <w:rPr>
                <w:w w:val="105"/>
                <w:sz w:val="19"/>
              </w:rPr>
              <w:t>Percent</w:t>
            </w:r>
          </w:p>
        </w:tc>
        <w:tc>
          <w:tcPr>
            <w:tcW w:w="1440" w:type="dxa"/>
          </w:tcPr>
          <w:p w:rsidR="0088789E" w:rsidRDefault="002A4C1D">
            <w:pPr>
              <w:pStyle w:val="TableParagraph"/>
              <w:ind w:left="217" w:right="207"/>
              <w:rPr>
                <w:sz w:val="19"/>
              </w:rPr>
            </w:pPr>
            <w:r>
              <w:rPr>
                <w:w w:val="105"/>
                <w:sz w:val="19"/>
              </w:rPr>
              <w:t>&gt;50</w:t>
            </w:r>
          </w:p>
        </w:tc>
      </w:tr>
      <w:tr w:rsidR="0088789E">
        <w:trPr>
          <w:trHeight w:val="287"/>
        </w:trPr>
        <w:tc>
          <w:tcPr>
            <w:tcW w:w="4224" w:type="dxa"/>
          </w:tcPr>
          <w:p w:rsidR="0088789E" w:rsidRDefault="00EB5560" w:rsidP="0074291A">
            <w:pPr>
              <w:pStyle w:val="TableParagraph"/>
              <w:jc w:val="left"/>
              <w:rPr>
                <w:sz w:val="19"/>
              </w:rPr>
            </w:pPr>
            <w:r>
              <w:rPr>
                <w:w w:val="105"/>
                <w:sz w:val="19"/>
              </w:rPr>
              <w:t>Strip Tensile Strength</w:t>
            </w:r>
            <w:r w:rsidR="0074291A">
              <w:rPr>
                <w:w w:val="105"/>
                <w:sz w:val="19"/>
                <w:vertAlign w:val="superscript"/>
              </w:rPr>
              <w:t>2</w:t>
            </w:r>
            <w:r>
              <w:rPr>
                <w:w w:val="105"/>
                <w:sz w:val="19"/>
              </w:rPr>
              <w:t xml:space="preserve"> (MD, CMD, 45 bias)</w:t>
            </w:r>
          </w:p>
        </w:tc>
        <w:tc>
          <w:tcPr>
            <w:tcW w:w="1584" w:type="dxa"/>
          </w:tcPr>
          <w:p w:rsidR="0088789E" w:rsidRDefault="00EB5560">
            <w:pPr>
              <w:pStyle w:val="TableParagraph"/>
              <w:ind w:left="105" w:right="97"/>
              <w:rPr>
                <w:sz w:val="19"/>
              </w:rPr>
            </w:pPr>
            <w:r>
              <w:rPr>
                <w:w w:val="105"/>
                <w:sz w:val="19"/>
              </w:rPr>
              <w:t>ASTM D5035</w:t>
            </w:r>
          </w:p>
        </w:tc>
        <w:tc>
          <w:tcPr>
            <w:tcW w:w="1656" w:type="dxa"/>
          </w:tcPr>
          <w:p w:rsidR="0088789E" w:rsidRDefault="00EB5560">
            <w:pPr>
              <w:pStyle w:val="TableParagraph"/>
              <w:ind w:left="174" w:right="165"/>
              <w:rPr>
                <w:sz w:val="19"/>
              </w:rPr>
            </w:pPr>
            <w:r>
              <w:rPr>
                <w:w w:val="105"/>
                <w:sz w:val="19"/>
              </w:rPr>
              <w:t>N (</w:t>
            </w:r>
            <w:proofErr w:type="spellStart"/>
            <w:r>
              <w:rPr>
                <w:w w:val="105"/>
                <w:sz w:val="19"/>
              </w:rPr>
              <w:t>lbs</w:t>
            </w:r>
            <w:proofErr w:type="spellEnd"/>
            <w:r>
              <w:rPr>
                <w:w w:val="105"/>
                <w:sz w:val="19"/>
              </w:rPr>
              <w:t>)</w:t>
            </w:r>
          </w:p>
        </w:tc>
        <w:tc>
          <w:tcPr>
            <w:tcW w:w="1440" w:type="dxa"/>
          </w:tcPr>
          <w:p w:rsidR="0088789E" w:rsidRDefault="00EB5560">
            <w:pPr>
              <w:pStyle w:val="TableParagraph"/>
              <w:ind w:left="218" w:right="207"/>
              <w:rPr>
                <w:sz w:val="19"/>
              </w:rPr>
            </w:pPr>
            <w:r>
              <w:rPr>
                <w:w w:val="105"/>
                <w:sz w:val="19"/>
              </w:rPr>
              <w:t>200 (45)</w:t>
            </w:r>
          </w:p>
        </w:tc>
      </w:tr>
      <w:tr w:rsidR="0088789E">
        <w:trPr>
          <w:trHeight w:val="287"/>
        </w:trPr>
        <w:tc>
          <w:tcPr>
            <w:tcW w:w="4224" w:type="dxa"/>
          </w:tcPr>
          <w:p w:rsidR="0088789E" w:rsidRDefault="00EB5560" w:rsidP="0074291A">
            <w:pPr>
              <w:pStyle w:val="TableParagraph"/>
              <w:jc w:val="left"/>
              <w:rPr>
                <w:sz w:val="19"/>
              </w:rPr>
            </w:pPr>
            <w:r>
              <w:rPr>
                <w:w w:val="105"/>
                <w:sz w:val="19"/>
              </w:rPr>
              <w:t>Strip Elongation</w:t>
            </w:r>
            <w:r w:rsidR="0074291A">
              <w:rPr>
                <w:w w:val="105"/>
                <w:sz w:val="19"/>
                <w:vertAlign w:val="superscript"/>
              </w:rPr>
              <w:t>2</w:t>
            </w:r>
            <w:r>
              <w:rPr>
                <w:w w:val="105"/>
                <w:sz w:val="19"/>
              </w:rPr>
              <w:t xml:space="preserve"> (MD, CMD, 45 bias)</w:t>
            </w:r>
          </w:p>
        </w:tc>
        <w:tc>
          <w:tcPr>
            <w:tcW w:w="1584" w:type="dxa"/>
          </w:tcPr>
          <w:p w:rsidR="0088789E" w:rsidRDefault="00EB5560">
            <w:pPr>
              <w:pStyle w:val="TableParagraph"/>
              <w:ind w:left="105" w:right="97"/>
              <w:rPr>
                <w:sz w:val="19"/>
              </w:rPr>
            </w:pPr>
            <w:r>
              <w:rPr>
                <w:w w:val="105"/>
                <w:sz w:val="19"/>
              </w:rPr>
              <w:t>ASTM D5035</w:t>
            </w:r>
          </w:p>
        </w:tc>
        <w:tc>
          <w:tcPr>
            <w:tcW w:w="1656" w:type="dxa"/>
          </w:tcPr>
          <w:p w:rsidR="0088789E" w:rsidRDefault="00EB5560">
            <w:pPr>
              <w:pStyle w:val="TableParagraph"/>
              <w:ind w:left="174" w:right="165"/>
              <w:rPr>
                <w:sz w:val="19"/>
              </w:rPr>
            </w:pPr>
            <w:r>
              <w:rPr>
                <w:w w:val="105"/>
                <w:sz w:val="19"/>
              </w:rPr>
              <w:t>Percent</w:t>
            </w:r>
          </w:p>
        </w:tc>
        <w:tc>
          <w:tcPr>
            <w:tcW w:w="1440" w:type="dxa"/>
          </w:tcPr>
          <w:p w:rsidR="0088789E" w:rsidRDefault="002A4C1D">
            <w:pPr>
              <w:pStyle w:val="TableParagraph"/>
              <w:ind w:left="217" w:right="207"/>
              <w:rPr>
                <w:sz w:val="19"/>
              </w:rPr>
            </w:pPr>
            <w:r>
              <w:rPr>
                <w:w w:val="105"/>
                <w:sz w:val="19"/>
              </w:rPr>
              <w:t>&gt;40</w:t>
            </w:r>
          </w:p>
        </w:tc>
      </w:tr>
      <w:tr w:rsidR="0088789E">
        <w:trPr>
          <w:trHeight w:val="460"/>
        </w:trPr>
        <w:tc>
          <w:tcPr>
            <w:tcW w:w="4224" w:type="dxa"/>
          </w:tcPr>
          <w:p w:rsidR="0088789E" w:rsidRDefault="00EB5560">
            <w:pPr>
              <w:pStyle w:val="TableParagraph"/>
              <w:spacing w:before="4"/>
              <w:jc w:val="left"/>
              <w:rPr>
                <w:sz w:val="19"/>
              </w:rPr>
            </w:pPr>
            <w:r>
              <w:rPr>
                <w:w w:val="105"/>
                <w:sz w:val="19"/>
              </w:rPr>
              <w:t>Asphalt Saturated</w:t>
            </w:r>
          </w:p>
          <w:p w:rsidR="0088789E" w:rsidRDefault="00EB5560" w:rsidP="0074291A">
            <w:pPr>
              <w:pStyle w:val="TableParagraph"/>
              <w:spacing w:before="12" w:line="206" w:lineRule="exact"/>
              <w:jc w:val="left"/>
              <w:rPr>
                <w:sz w:val="19"/>
              </w:rPr>
            </w:pPr>
            <w:r>
              <w:rPr>
                <w:w w:val="105"/>
                <w:sz w:val="19"/>
              </w:rPr>
              <w:t>Grab Tensile Strength</w:t>
            </w:r>
            <w:r w:rsidR="0074291A">
              <w:rPr>
                <w:w w:val="105"/>
                <w:sz w:val="19"/>
                <w:vertAlign w:val="superscript"/>
              </w:rPr>
              <w:t>5</w:t>
            </w:r>
            <w:r>
              <w:rPr>
                <w:w w:val="105"/>
                <w:sz w:val="19"/>
              </w:rPr>
              <w:t xml:space="preserve"> (MD, CMD, 45 bias)</w:t>
            </w:r>
          </w:p>
        </w:tc>
        <w:tc>
          <w:tcPr>
            <w:tcW w:w="1584" w:type="dxa"/>
          </w:tcPr>
          <w:p w:rsidR="0088789E" w:rsidRDefault="00EB5560">
            <w:pPr>
              <w:pStyle w:val="TableParagraph"/>
              <w:spacing w:before="4"/>
              <w:ind w:left="192"/>
              <w:jc w:val="left"/>
              <w:rPr>
                <w:sz w:val="19"/>
              </w:rPr>
            </w:pPr>
            <w:r>
              <w:rPr>
                <w:w w:val="105"/>
                <w:sz w:val="19"/>
              </w:rPr>
              <w:t>ASTM</w:t>
            </w:r>
            <w:r>
              <w:rPr>
                <w:spacing w:val="-4"/>
                <w:w w:val="105"/>
                <w:sz w:val="19"/>
              </w:rPr>
              <w:t xml:space="preserve"> </w:t>
            </w:r>
            <w:r>
              <w:rPr>
                <w:w w:val="105"/>
                <w:sz w:val="19"/>
              </w:rPr>
              <w:t>D6140</w:t>
            </w:r>
          </w:p>
          <w:p w:rsidR="0088789E" w:rsidRDefault="00EB5560">
            <w:pPr>
              <w:pStyle w:val="TableParagraph"/>
              <w:spacing w:before="12" w:line="206" w:lineRule="exact"/>
              <w:ind w:left="192"/>
              <w:jc w:val="left"/>
              <w:rPr>
                <w:sz w:val="19"/>
              </w:rPr>
            </w:pPr>
            <w:r>
              <w:rPr>
                <w:w w:val="105"/>
                <w:sz w:val="19"/>
              </w:rPr>
              <w:t>ASTM</w:t>
            </w:r>
            <w:r>
              <w:rPr>
                <w:spacing w:val="-3"/>
                <w:w w:val="105"/>
                <w:sz w:val="19"/>
              </w:rPr>
              <w:t xml:space="preserve"> </w:t>
            </w:r>
            <w:r>
              <w:rPr>
                <w:w w:val="105"/>
                <w:sz w:val="19"/>
              </w:rPr>
              <w:t>D4632</w:t>
            </w:r>
          </w:p>
        </w:tc>
        <w:tc>
          <w:tcPr>
            <w:tcW w:w="1656" w:type="dxa"/>
          </w:tcPr>
          <w:p w:rsidR="0088789E" w:rsidRDefault="00EB5560">
            <w:pPr>
              <w:pStyle w:val="TableParagraph"/>
              <w:spacing w:before="119"/>
              <w:ind w:left="174" w:right="165"/>
              <w:rPr>
                <w:sz w:val="19"/>
              </w:rPr>
            </w:pPr>
            <w:r>
              <w:rPr>
                <w:w w:val="105"/>
                <w:sz w:val="19"/>
              </w:rPr>
              <w:t>N (</w:t>
            </w:r>
            <w:proofErr w:type="spellStart"/>
            <w:r>
              <w:rPr>
                <w:w w:val="105"/>
                <w:sz w:val="19"/>
              </w:rPr>
              <w:t>lbs</w:t>
            </w:r>
            <w:proofErr w:type="spellEnd"/>
            <w:r>
              <w:rPr>
                <w:w w:val="105"/>
                <w:sz w:val="19"/>
              </w:rPr>
              <w:t>)</w:t>
            </w:r>
          </w:p>
        </w:tc>
        <w:tc>
          <w:tcPr>
            <w:tcW w:w="1440" w:type="dxa"/>
          </w:tcPr>
          <w:p w:rsidR="0088789E" w:rsidRDefault="00EB5560">
            <w:pPr>
              <w:pStyle w:val="TableParagraph"/>
              <w:spacing w:before="119"/>
              <w:ind w:left="218" w:right="207"/>
              <w:rPr>
                <w:sz w:val="19"/>
              </w:rPr>
            </w:pPr>
            <w:r>
              <w:rPr>
                <w:w w:val="105"/>
                <w:sz w:val="19"/>
              </w:rPr>
              <w:t>1023 (230)</w:t>
            </w:r>
          </w:p>
        </w:tc>
      </w:tr>
      <w:tr w:rsidR="0088789E">
        <w:trPr>
          <w:trHeight w:val="460"/>
        </w:trPr>
        <w:tc>
          <w:tcPr>
            <w:tcW w:w="4224" w:type="dxa"/>
          </w:tcPr>
          <w:p w:rsidR="0088789E" w:rsidRDefault="00EB5560">
            <w:pPr>
              <w:pStyle w:val="TableParagraph"/>
              <w:spacing w:before="4"/>
              <w:jc w:val="left"/>
              <w:rPr>
                <w:sz w:val="19"/>
              </w:rPr>
            </w:pPr>
            <w:r>
              <w:rPr>
                <w:w w:val="105"/>
                <w:sz w:val="19"/>
              </w:rPr>
              <w:t>Asphalt Saturated</w:t>
            </w:r>
          </w:p>
          <w:p w:rsidR="0088789E" w:rsidRDefault="00EB5560" w:rsidP="0074291A">
            <w:pPr>
              <w:pStyle w:val="TableParagraph"/>
              <w:spacing w:before="12" w:line="206" w:lineRule="exact"/>
              <w:jc w:val="left"/>
              <w:rPr>
                <w:sz w:val="19"/>
              </w:rPr>
            </w:pPr>
            <w:r>
              <w:rPr>
                <w:w w:val="105"/>
                <w:sz w:val="19"/>
              </w:rPr>
              <w:t>Grab Elongation</w:t>
            </w:r>
            <w:r w:rsidR="0074291A">
              <w:rPr>
                <w:w w:val="105"/>
                <w:sz w:val="19"/>
                <w:vertAlign w:val="superscript"/>
              </w:rPr>
              <w:t>5</w:t>
            </w:r>
            <w:r>
              <w:rPr>
                <w:w w:val="105"/>
                <w:sz w:val="19"/>
              </w:rPr>
              <w:t xml:space="preserve"> (MD, CMD, 45 bias)</w:t>
            </w:r>
          </w:p>
        </w:tc>
        <w:tc>
          <w:tcPr>
            <w:tcW w:w="1584" w:type="dxa"/>
          </w:tcPr>
          <w:p w:rsidR="0088789E" w:rsidRDefault="00EB5560" w:rsidP="00173E92">
            <w:pPr>
              <w:pStyle w:val="TableParagraph"/>
              <w:spacing w:before="4"/>
              <w:rPr>
                <w:sz w:val="19"/>
              </w:rPr>
            </w:pPr>
            <w:r>
              <w:rPr>
                <w:w w:val="105"/>
                <w:sz w:val="19"/>
              </w:rPr>
              <w:t>ASTM</w:t>
            </w:r>
            <w:r>
              <w:rPr>
                <w:spacing w:val="-4"/>
                <w:w w:val="105"/>
                <w:sz w:val="19"/>
              </w:rPr>
              <w:t xml:space="preserve"> </w:t>
            </w:r>
            <w:r>
              <w:rPr>
                <w:w w:val="105"/>
                <w:sz w:val="19"/>
              </w:rPr>
              <w:t>D6140</w:t>
            </w:r>
          </w:p>
          <w:p w:rsidR="0088789E" w:rsidRDefault="00EB5560" w:rsidP="00173E92">
            <w:pPr>
              <w:pStyle w:val="TableParagraph"/>
              <w:spacing w:before="12" w:line="206" w:lineRule="exact"/>
              <w:rPr>
                <w:sz w:val="19"/>
              </w:rPr>
            </w:pPr>
            <w:r>
              <w:rPr>
                <w:w w:val="105"/>
                <w:sz w:val="19"/>
              </w:rPr>
              <w:t>ASTM</w:t>
            </w:r>
            <w:r>
              <w:rPr>
                <w:spacing w:val="-3"/>
                <w:w w:val="105"/>
                <w:sz w:val="19"/>
              </w:rPr>
              <w:t xml:space="preserve"> </w:t>
            </w:r>
            <w:r>
              <w:rPr>
                <w:w w:val="105"/>
                <w:sz w:val="19"/>
              </w:rPr>
              <w:t>D4632</w:t>
            </w:r>
          </w:p>
        </w:tc>
        <w:tc>
          <w:tcPr>
            <w:tcW w:w="1656" w:type="dxa"/>
          </w:tcPr>
          <w:p w:rsidR="0088789E" w:rsidRDefault="00EB5560">
            <w:pPr>
              <w:pStyle w:val="TableParagraph"/>
              <w:spacing w:before="119"/>
              <w:ind w:left="174" w:right="165"/>
              <w:rPr>
                <w:sz w:val="19"/>
              </w:rPr>
            </w:pPr>
            <w:r>
              <w:rPr>
                <w:w w:val="105"/>
                <w:sz w:val="19"/>
              </w:rPr>
              <w:t>Percent</w:t>
            </w:r>
          </w:p>
        </w:tc>
        <w:tc>
          <w:tcPr>
            <w:tcW w:w="1440" w:type="dxa"/>
          </w:tcPr>
          <w:p w:rsidR="0088789E" w:rsidRDefault="00EB5560" w:rsidP="002A4C1D">
            <w:pPr>
              <w:pStyle w:val="TableParagraph"/>
              <w:spacing w:before="119"/>
              <w:ind w:left="217" w:right="207"/>
              <w:rPr>
                <w:sz w:val="19"/>
              </w:rPr>
            </w:pPr>
            <w:r>
              <w:rPr>
                <w:w w:val="105"/>
                <w:sz w:val="19"/>
              </w:rPr>
              <w:t>&gt;</w:t>
            </w:r>
            <w:r w:rsidR="002A4C1D">
              <w:rPr>
                <w:w w:val="105"/>
                <w:sz w:val="19"/>
              </w:rPr>
              <w:t>40</w:t>
            </w:r>
          </w:p>
        </w:tc>
      </w:tr>
      <w:tr w:rsidR="0088789E">
        <w:trPr>
          <w:trHeight w:val="287"/>
        </w:trPr>
        <w:tc>
          <w:tcPr>
            <w:tcW w:w="4224" w:type="dxa"/>
          </w:tcPr>
          <w:p w:rsidR="0088789E" w:rsidRDefault="00EB5560">
            <w:pPr>
              <w:pStyle w:val="TableParagraph"/>
              <w:jc w:val="left"/>
              <w:rPr>
                <w:sz w:val="19"/>
              </w:rPr>
            </w:pPr>
            <w:r>
              <w:rPr>
                <w:w w:val="105"/>
                <w:sz w:val="19"/>
              </w:rPr>
              <w:t>Thickness</w:t>
            </w:r>
            <w:r>
              <w:rPr>
                <w:w w:val="105"/>
                <w:sz w:val="19"/>
                <w:vertAlign w:val="superscript"/>
              </w:rPr>
              <w:t>1</w:t>
            </w:r>
          </w:p>
        </w:tc>
        <w:tc>
          <w:tcPr>
            <w:tcW w:w="1584" w:type="dxa"/>
          </w:tcPr>
          <w:p w:rsidR="0088789E" w:rsidRDefault="00EB5560">
            <w:pPr>
              <w:pStyle w:val="TableParagraph"/>
              <w:ind w:left="105" w:right="97"/>
              <w:rPr>
                <w:sz w:val="19"/>
              </w:rPr>
            </w:pPr>
            <w:r>
              <w:rPr>
                <w:w w:val="105"/>
                <w:sz w:val="19"/>
              </w:rPr>
              <w:t>ASTM D5199</w:t>
            </w:r>
          </w:p>
        </w:tc>
        <w:tc>
          <w:tcPr>
            <w:tcW w:w="1656" w:type="dxa"/>
          </w:tcPr>
          <w:p w:rsidR="0088789E" w:rsidRDefault="00EB5560">
            <w:pPr>
              <w:pStyle w:val="TableParagraph"/>
              <w:ind w:left="174" w:right="165"/>
              <w:rPr>
                <w:sz w:val="19"/>
              </w:rPr>
            </w:pPr>
            <w:r>
              <w:rPr>
                <w:w w:val="105"/>
                <w:sz w:val="19"/>
              </w:rPr>
              <w:t>mm (mils)</w:t>
            </w:r>
          </w:p>
        </w:tc>
        <w:tc>
          <w:tcPr>
            <w:tcW w:w="1440" w:type="dxa"/>
          </w:tcPr>
          <w:p w:rsidR="0088789E" w:rsidRDefault="00EB5560">
            <w:pPr>
              <w:pStyle w:val="TableParagraph"/>
              <w:ind w:left="218" w:right="207"/>
              <w:rPr>
                <w:sz w:val="19"/>
              </w:rPr>
            </w:pPr>
            <w:r>
              <w:rPr>
                <w:w w:val="105"/>
                <w:sz w:val="19"/>
              </w:rPr>
              <w:t>0.89 (35)</w:t>
            </w:r>
          </w:p>
        </w:tc>
      </w:tr>
      <w:tr w:rsidR="0088789E">
        <w:trPr>
          <w:trHeight w:val="460"/>
        </w:trPr>
        <w:tc>
          <w:tcPr>
            <w:tcW w:w="4224" w:type="dxa"/>
          </w:tcPr>
          <w:p w:rsidR="0088789E" w:rsidRDefault="00EB5560" w:rsidP="0074291A">
            <w:pPr>
              <w:pStyle w:val="TableParagraph"/>
              <w:spacing w:before="119"/>
              <w:jc w:val="left"/>
              <w:rPr>
                <w:sz w:val="19"/>
              </w:rPr>
            </w:pPr>
            <w:r>
              <w:rPr>
                <w:w w:val="105"/>
                <w:sz w:val="19"/>
              </w:rPr>
              <w:t>Asphalt Saturated Thickness</w:t>
            </w:r>
            <w:r w:rsidR="0074291A">
              <w:rPr>
                <w:w w:val="105"/>
                <w:sz w:val="19"/>
                <w:vertAlign w:val="superscript"/>
              </w:rPr>
              <w:t>5</w:t>
            </w:r>
          </w:p>
        </w:tc>
        <w:tc>
          <w:tcPr>
            <w:tcW w:w="1584" w:type="dxa"/>
          </w:tcPr>
          <w:p w:rsidR="0088789E" w:rsidRDefault="00EB5560">
            <w:pPr>
              <w:pStyle w:val="TableParagraph"/>
              <w:spacing w:before="4"/>
              <w:ind w:left="192"/>
              <w:jc w:val="left"/>
              <w:rPr>
                <w:sz w:val="19"/>
              </w:rPr>
            </w:pPr>
            <w:r>
              <w:rPr>
                <w:w w:val="105"/>
                <w:sz w:val="19"/>
              </w:rPr>
              <w:t>ASTM</w:t>
            </w:r>
            <w:r>
              <w:rPr>
                <w:spacing w:val="-3"/>
                <w:w w:val="105"/>
                <w:sz w:val="19"/>
              </w:rPr>
              <w:t xml:space="preserve"> </w:t>
            </w:r>
            <w:r>
              <w:rPr>
                <w:w w:val="105"/>
                <w:sz w:val="19"/>
              </w:rPr>
              <w:t>D6140</w:t>
            </w:r>
          </w:p>
          <w:p w:rsidR="0088789E" w:rsidRDefault="00EB5560">
            <w:pPr>
              <w:pStyle w:val="TableParagraph"/>
              <w:spacing w:before="12" w:line="206" w:lineRule="exact"/>
              <w:ind w:left="192"/>
              <w:jc w:val="left"/>
              <w:rPr>
                <w:sz w:val="19"/>
              </w:rPr>
            </w:pPr>
            <w:r>
              <w:rPr>
                <w:w w:val="105"/>
                <w:sz w:val="19"/>
              </w:rPr>
              <w:t>ASTM</w:t>
            </w:r>
            <w:r>
              <w:rPr>
                <w:spacing w:val="-4"/>
                <w:w w:val="105"/>
                <w:sz w:val="19"/>
              </w:rPr>
              <w:t xml:space="preserve"> </w:t>
            </w:r>
            <w:r>
              <w:rPr>
                <w:w w:val="105"/>
                <w:sz w:val="19"/>
              </w:rPr>
              <w:t>D5199</w:t>
            </w:r>
          </w:p>
        </w:tc>
        <w:tc>
          <w:tcPr>
            <w:tcW w:w="1656" w:type="dxa"/>
          </w:tcPr>
          <w:p w:rsidR="0088789E" w:rsidRDefault="00EB5560">
            <w:pPr>
              <w:pStyle w:val="TableParagraph"/>
              <w:spacing w:before="119"/>
              <w:ind w:left="174" w:right="165"/>
              <w:rPr>
                <w:sz w:val="19"/>
              </w:rPr>
            </w:pPr>
            <w:r>
              <w:rPr>
                <w:w w:val="105"/>
                <w:sz w:val="19"/>
              </w:rPr>
              <w:t>mm( mils)</w:t>
            </w:r>
          </w:p>
        </w:tc>
        <w:tc>
          <w:tcPr>
            <w:tcW w:w="1440" w:type="dxa"/>
          </w:tcPr>
          <w:p w:rsidR="0088789E" w:rsidRDefault="00EB5560">
            <w:pPr>
              <w:pStyle w:val="TableParagraph"/>
              <w:spacing w:before="119"/>
              <w:ind w:left="218" w:right="207"/>
              <w:rPr>
                <w:sz w:val="19"/>
              </w:rPr>
            </w:pPr>
            <w:r>
              <w:rPr>
                <w:w w:val="105"/>
                <w:sz w:val="19"/>
              </w:rPr>
              <w:t>1.78 (70)</w:t>
            </w:r>
          </w:p>
        </w:tc>
      </w:tr>
      <w:tr w:rsidR="0088789E">
        <w:trPr>
          <w:trHeight w:val="287"/>
        </w:trPr>
        <w:tc>
          <w:tcPr>
            <w:tcW w:w="4224" w:type="dxa"/>
          </w:tcPr>
          <w:p w:rsidR="0088789E" w:rsidRDefault="00EB5560" w:rsidP="0074291A">
            <w:pPr>
              <w:pStyle w:val="TableParagraph"/>
              <w:jc w:val="left"/>
              <w:rPr>
                <w:sz w:val="19"/>
              </w:rPr>
            </w:pPr>
            <w:r>
              <w:rPr>
                <w:w w:val="105"/>
                <w:sz w:val="19"/>
              </w:rPr>
              <w:t>Melting Point</w:t>
            </w:r>
            <w:r w:rsidR="0074291A">
              <w:rPr>
                <w:w w:val="105"/>
                <w:sz w:val="19"/>
                <w:vertAlign w:val="superscript"/>
              </w:rPr>
              <w:t>3</w:t>
            </w:r>
          </w:p>
        </w:tc>
        <w:tc>
          <w:tcPr>
            <w:tcW w:w="1584" w:type="dxa"/>
          </w:tcPr>
          <w:p w:rsidR="0088789E" w:rsidRDefault="00EB5560">
            <w:pPr>
              <w:pStyle w:val="TableParagraph"/>
              <w:ind w:left="105" w:right="97"/>
              <w:rPr>
                <w:sz w:val="19"/>
              </w:rPr>
            </w:pPr>
            <w:r>
              <w:rPr>
                <w:w w:val="105"/>
                <w:sz w:val="19"/>
              </w:rPr>
              <w:t>ASTM D 276</w:t>
            </w:r>
          </w:p>
        </w:tc>
        <w:tc>
          <w:tcPr>
            <w:tcW w:w="1656" w:type="dxa"/>
          </w:tcPr>
          <w:p w:rsidR="0088789E" w:rsidRDefault="00EB5560">
            <w:pPr>
              <w:pStyle w:val="TableParagraph"/>
              <w:ind w:left="175" w:right="164"/>
              <w:rPr>
                <w:sz w:val="19"/>
              </w:rPr>
            </w:pPr>
            <w:r>
              <w:rPr>
                <w:w w:val="105"/>
                <w:sz w:val="19"/>
              </w:rPr>
              <w:t>Degrees C (F)</w:t>
            </w:r>
          </w:p>
        </w:tc>
        <w:tc>
          <w:tcPr>
            <w:tcW w:w="1440" w:type="dxa"/>
          </w:tcPr>
          <w:p w:rsidR="0088789E" w:rsidRDefault="002A4C1D" w:rsidP="002A4C1D">
            <w:pPr>
              <w:pStyle w:val="TableParagraph"/>
              <w:ind w:left="218" w:right="207"/>
              <w:rPr>
                <w:sz w:val="19"/>
              </w:rPr>
            </w:pPr>
            <w:r>
              <w:rPr>
                <w:w w:val="105"/>
                <w:sz w:val="19"/>
              </w:rPr>
              <w:t>163 (325</w:t>
            </w:r>
            <w:r w:rsidR="00EB5560">
              <w:rPr>
                <w:w w:val="105"/>
                <w:sz w:val="19"/>
              </w:rPr>
              <w:t>)</w:t>
            </w:r>
          </w:p>
        </w:tc>
      </w:tr>
      <w:tr w:rsidR="0088789E">
        <w:trPr>
          <w:trHeight w:val="287"/>
        </w:trPr>
        <w:tc>
          <w:tcPr>
            <w:tcW w:w="4224" w:type="dxa"/>
          </w:tcPr>
          <w:p w:rsidR="0088789E" w:rsidRDefault="00EB5560">
            <w:pPr>
              <w:pStyle w:val="TableParagraph"/>
              <w:jc w:val="left"/>
              <w:rPr>
                <w:sz w:val="19"/>
              </w:rPr>
            </w:pPr>
            <w:r>
              <w:rPr>
                <w:w w:val="105"/>
                <w:sz w:val="19"/>
              </w:rPr>
              <w:t>Solar Reflectance Temperature Reduction</w:t>
            </w:r>
          </w:p>
        </w:tc>
        <w:tc>
          <w:tcPr>
            <w:tcW w:w="1584" w:type="dxa"/>
          </w:tcPr>
          <w:p w:rsidR="0088789E" w:rsidRDefault="00EB5560">
            <w:pPr>
              <w:pStyle w:val="TableParagraph"/>
              <w:ind w:left="105" w:right="96"/>
              <w:rPr>
                <w:sz w:val="19"/>
              </w:rPr>
            </w:pPr>
            <w:r>
              <w:rPr>
                <w:w w:val="105"/>
                <w:sz w:val="19"/>
              </w:rPr>
              <w:t>Measured</w:t>
            </w:r>
          </w:p>
        </w:tc>
        <w:tc>
          <w:tcPr>
            <w:tcW w:w="1656" w:type="dxa"/>
          </w:tcPr>
          <w:p w:rsidR="0088789E" w:rsidRDefault="00EB5560">
            <w:pPr>
              <w:pStyle w:val="TableParagraph"/>
              <w:ind w:left="174" w:right="165"/>
              <w:rPr>
                <w:sz w:val="19"/>
              </w:rPr>
            </w:pPr>
            <w:r>
              <w:rPr>
                <w:w w:val="105"/>
                <w:sz w:val="19"/>
              </w:rPr>
              <w:t>Degrees C (F)</w:t>
            </w:r>
          </w:p>
        </w:tc>
        <w:tc>
          <w:tcPr>
            <w:tcW w:w="1440" w:type="dxa"/>
          </w:tcPr>
          <w:p w:rsidR="0088789E" w:rsidRDefault="00EB5560">
            <w:pPr>
              <w:pStyle w:val="TableParagraph"/>
              <w:ind w:left="218" w:right="207"/>
              <w:rPr>
                <w:sz w:val="19"/>
              </w:rPr>
            </w:pPr>
            <w:r>
              <w:rPr>
                <w:w w:val="105"/>
                <w:sz w:val="19"/>
              </w:rPr>
              <w:t>10 (50)</w:t>
            </w:r>
          </w:p>
        </w:tc>
      </w:tr>
      <w:tr w:rsidR="0088789E">
        <w:trPr>
          <w:trHeight w:val="287"/>
        </w:trPr>
        <w:tc>
          <w:tcPr>
            <w:tcW w:w="4224" w:type="dxa"/>
          </w:tcPr>
          <w:p w:rsidR="0088789E" w:rsidRDefault="00EB5560" w:rsidP="0074291A">
            <w:pPr>
              <w:pStyle w:val="TableParagraph"/>
              <w:jc w:val="left"/>
              <w:rPr>
                <w:sz w:val="19"/>
              </w:rPr>
            </w:pPr>
            <w:r>
              <w:rPr>
                <w:w w:val="105"/>
                <w:sz w:val="19"/>
              </w:rPr>
              <w:t>Trapezoidal Tear Strength</w:t>
            </w:r>
            <w:r w:rsidR="0074291A">
              <w:rPr>
                <w:w w:val="105"/>
                <w:sz w:val="19"/>
                <w:vertAlign w:val="superscript"/>
              </w:rPr>
              <w:t>3</w:t>
            </w:r>
          </w:p>
        </w:tc>
        <w:tc>
          <w:tcPr>
            <w:tcW w:w="1584" w:type="dxa"/>
          </w:tcPr>
          <w:p w:rsidR="0088789E" w:rsidRDefault="00EB5560">
            <w:pPr>
              <w:pStyle w:val="TableParagraph"/>
              <w:ind w:left="105" w:right="97"/>
              <w:rPr>
                <w:sz w:val="19"/>
              </w:rPr>
            </w:pPr>
            <w:r>
              <w:rPr>
                <w:w w:val="105"/>
                <w:sz w:val="19"/>
              </w:rPr>
              <w:t>ASTM D4533</w:t>
            </w:r>
          </w:p>
        </w:tc>
        <w:tc>
          <w:tcPr>
            <w:tcW w:w="1656" w:type="dxa"/>
          </w:tcPr>
          <w:p w:rsidR="0088789E" w:rsidRDefault="00EB5560">
            <w:pPr>
              <w:pStyle w:val="TableParagraph"/>
              <w:ind w:left="174" w:right="165"/>
              <w:rPr>
                <w:sz w:val="19"/>
              </w:rPr>
            </w:pPr>
            <w:proofErr w:type="spellStart"/>
            <w:r>
              <w:rPr>
                <w:w w:val="105"/>
                <w:sz w:val="19"/>
              </w:rPr>
              <w:t>lbs</w:t>
            </w:r>
            <w:proofErr w:type="spellEnd"/>
          </w:p>
        </w:tc>
        <w:tc>
          <w:tcPr>
            <w:tcW w:w="1440" w:type="dxa"/>
          </w:tcPr>
          <w:p w:rsidR="0088789E" w:rsidRDefault="002A4C1D">
            <w:pPr>
              <w:pStyle w:val="TableParagraph"/>
              <w:ind w:left="217" w:right="207"/>
              <w:rPr>
                <w:sz w:val="19"/>
              </w:rPr>
            </w:pPr>
            <w:r>
              <w:rPr>
                <w:w w:val="105"/>
                <w:sz w:val="19"/>
              </w:rPr>
              <w:t>&lt; 50</w:t>
            </w:r>
          </w:p>
        </w:tc>
      </w:tr>
      <w:tr w:rsidR="0088789E">
        <w:trPr>
          <w:trHeight w:val="460"/>
        </w:trPr>
        <w:tc>
          <w:tcPr>
            <w:tcW w:w="4224" w:type="dxa"/>
          </w:tcPr>
          <w:p w:rsidR="0088789E" w:rsidRDefault="00EB5560" w:rsidP="0074291A">
            <w:pPr>
              <w:pStyle w:val="TableParagraph"/>
              <w:spacing w:before="119"/>
              <w:jc w:val="left"/>
              <w:rPr>
                <w:sz w:val="19"/>
              </w:rPr>
            </w:pPr>
            <w:r>
              <w:rPr>
                <w:w w:val="105"/>
                <w:sz w:val="19"/>
              </w:rPr>
              <w:t>Asphalt Saturated Trapezoidal Tear Strength</w:t>
            </w:r>
            <w:r w:rsidR="0074291A">
              <w:rPr>
                <w:w w:val="105"/>
                <w:sz w:val="19"/>
                <w:vertAlign w:val="superscript"/>
              </w:rPr>
              <w:t>4</w:t>
            </w:r>
          </w:p>
        </w:tc>
        <w:tc>
          <w:tcPr>
            <w:tcW w:w="1584" w:type="dxa"/>
          </w:tcPr>
          <w:p w:rsidR="0088789E" w:rsidRDefault="00EB5560">
            <w:pPr>
              <w:pStyle w:val="TableParagraph"/>
              <w:spacing w:before="4"/>
              <w:ind w:left="192"/>
              <w:jc w:val="left"/>
              <w:rPr>
                <w:sz w:val="19"/>
              </w:rPr>
            </w:pPr>
            <w:r>
              <w:rPr>
                <w:w w:val="105"/>
                <w:sz w:val="19"/>
              </w:rPr>
              <w:t>ASTM</w:t>
            </w:r>
            <w:r>
              <w:rPr>
                <w:spacing w:val="-4"/>
                <w:w w:val="105"/>
                <w:sz w:val="19"/>
              </w:rPr>
              <w:t xml:space="preserve"> </w:t>
            </w:r>
            <w:r>
              <w:rPr>
                <w:w w:val="105"/>
                <w:sz w:val="19"/>
              </w:rPr>
              <w:t>D6140</w:t>
            </w:r>
          </w:p>
          <w:p w:rsidR="0088789E" w:rsidRDefault="00EB5560">
            <w:pPr>
              <w:pStyle w:val="TableParagraph"/>
              <w:spacing w:before="12" w:line="206" w:lineRule="exact"/>
              <w:ind w:left="192"/>
              <w:jc w:val="left"/>
              <w:rPr>
                <w:sz w:val="19"/>
              </w:rPr>
            </w:pPr>
            <w:r>
              <w:rPr>
                <w:w w:val="105"/>
                <w:sz w:val="19"/>
              </w:rPr>
              <w:t>ASTM</w:t>
            </w:r>
            <w:r>
              <w:rPr>
                <w:spacing w:val="-4"/>
                <w:w w:val="105"/>
                <w:sz w:val="19"/>
              </w:rPr>
              <w:t xml:space="preserve"> </w:t>
            </w:r>
            <w:r>
              <w:rPr>
                <w:w w:val="105"/>
                <w:sz w:val="19"/>
              </w:rPr>
              <w:t>D4533</w:t>
            </w:r>
          </w:p>
        </w:tc>
        <w:tc>
          <w:tcPr>
            <w:tcW w:w="1656" w:type="dxa"/>
          </w:tcPr>
          <w:p w:rsidR="0088789E" w:rsidRDefault="00EB5560">
            <w:pPr>
              <w:pStyle w:val="TableParagraph"/>
              <w:spacing w:before="119"/>
              <w:ind w:left="175" w:right="165"/>
              <w:rPr>
                <w:sz w:val="19"/>
              </w:rPr>
            </w:pPr>
            <w:proofErr w:type="spellStart"/>
            <w:r>
              <w:rPr>
                <w:w w:val="105"/>
                <w:sz w:val="19"/>
              </w:rPr>
              <w:t>lbs</w:t>
            </w:r>
            <w:proofErr w:type="spellEnd"/>
          </w:p>
        </w:tc>
        <w:tc>
          <w:tcPr>
            <w:tcW w:w="1440" w:type="dxa"/>
          </w:tcPr>
          <w:p w:rsidR="0088789E" w:rsidRDefault="002A4C1D">
            <w:pPr>
              <w:pStyle w:val="TableParagraph"/>
              <w:spacing w:before="119"/>
              <w:ind w:left="217" w:right="207"/>
              <w:rPr>
                <w:sz w:val="19"/>
              </w:rPr>
            </w:pPr>
            <w:r>
              <w:rPr>
                <w:w w:val="105"/>
                <w:sz w:val="19"/>
              </w:rPr>
              <w:t>&lt;30</w:t>
            </w:r>
          </w:p>
        </w:tc>
      </w:tr>
      <w:tr w:rsidR="0088789E">
        <w:trPr>
          <w:trHeight w:val="460"/>
        </w:trPr>
        <w:tc>
          <w:tcPr>
            <w:tcW w:w="4224" w:type="dxa"/>
          </w:tcPr>
          <w:p w:rsidR="0088789E" w:rsidRDefault="00EB5560" w:rsidP="0074291A">
            <w:pPr>
              <w:pStyle w:val="TableParagraph"/>
              <w:spacing w:before="119"/>
              <w:jc w:val="left"/>
              <w:rPr>
                <w:sz w:val="19"/>
              </w:rPr>
            </w:pPr>
            <w:r>
              <w:rPr>
                <w:w w:val="105"/>
                <w:sz w:val="19"/>
              </w:rPr>
              <w:t>Milled Enviro RAP Particle Size Distribution</w:t>
            </w:r>
            <w:r w:rsidR="0074291A">
              <w:rPr>
                <w:w w:val="105"/>
                <w:sz w:val="19"/>
                <w:vertAlign w:val="superscript"/>
              </w:rPr>
              <w:t>6</w:t>
            </w:r>
          </w:p>
        </w:tc>
        <w:tc>
          <w:tcPr>
            <w:tcW w:w="1584" w:type="dxa"/>
          </w:tcPr>
          <w:p w:rsidR="0088789E" w:rsidRDefault="00EB5560">
            <w:pPr>
              <w:pStyle w:val="TableParagraph"/>
              <w:spacing w:before="4"/>
              <w:ind w:left="105" w:right="96"/>
              <w:rPr>
                <w:sz w:val="19"/>
              </w:rPr>
            </w:pPr>
            <w:r>
              <w:rPr>
                <w:w w:val="105"/>
                <w:sz w:val="19"/>
              </w:rPr>
              <w:t>ASTM C117,</w:t>
            </w:r>
          </w:p>
          <w:p w:rsidR="0088789E" w:rsidRDefault="00EB5560">
            <w:pPr>
              <w:pStyle w:val="TableParagraph"/>
              <w:spacing w:before="12" w:line="206" w:lineRule="exact"/>
              <w:ind w:left="105" w:right="97"/>
              <w:rPr>
                <w:sz w:val="19"/>
              </w:rPr>
            </w:pPr>
            <w:r>
              <w:rPr>
                <w:w w:val="105"/>
                <w:sz w:val="19"/>
              </w:rPr>
              <w:t>C136</w:t>
            </w:r>
          </w:p>
        </w:tc>
        <w:tc>
          <w:tcPr>
            <w:tcW w:w="1656" w:type="dxa"/>
          </w:tcPr>
          <w:p w:rsidR="0088789E" w:rsidRDefault="00EB5560">
            <w:pPr>
              <w:pStyle w:val="TableParagraph"/>
              <w:spacing w:before="4"/>
              <w:ind w:left="166"/>
              <w:jc w:val="left"/>
              <w:rPr>
                <w:sz w:val="19"/>
              </w:rPr>
            </w:pPr>
            <w:r>
              <w:rPr>
                <w:w w:val="105"/>
                <w:sz w:val="19"/>
              </w:rPr>
              <w:t>% passing 1.0”</w:t>
            </w:r>
          </w:p>
          <w:p w:rsidR="0088789E" w:rsidRDefault="00EB5560">
            <w:pPr>
              <w:pStyle w:val="TableParagraph"/>
              <w:spacing w:before="12" w:line="206" w:lineRule="exact"/>
              <w:ind w:left="111"/>
              <w:jc w:val="left"/>
              <w:rPr>
                <w:sz w:val="19"/>
              </w:rPr>
            </w:pPr>
            <w:r>
              <w:rPr>
                <w:w w:val="105"/>
                <w:sz w:val="19"/>
              </w:rPr>
              <w:t>% passing 0.75”</w:t>
            </w:r>
          </w:p>
        </w:tc>
        <w:tc>
          <w:tcPr>
            <w:tcW w:w="1440" w:type="dxa"/>
          </w:tcPr>
          <w:p w:rsidR="0088789E" w:rsidRDefault="00EB5560">
            <w:pPr>
              <w:pStyle w:val="TableParagraph"/>
              <w:spacing w:before="4"/>
              <w:ind w:left="217" w:right="207"/>
              <w:rPr>
                <w:sz w:val="19"/>
              </w:rPr>
            </w:pPr>
            <w:r>
              <w:rPr>
                <w:w w:val="105"/>
                <w:sz w:val="19"/>
              </w:rPr>
              <w:t>100</w:t>
            </w:r>
          </w:p>
          <w:p w:rsidR="0088789E" w:rsidRDefault="00EB5560">
            <w:pPr>
              <w:pStyle w:val="TableParagraph"/>
              <w:spacing w:before="12" w:line="206" w:lineRule="exact"/>
              <w:ind w:left="217" w:right="207"/>
              <w:rPr>
                <w:sz w:val="19"/>
              </w:rPr>
            </w:pPr>
            <w:r>
              <w:rPr>
                <w:w w:val="105"/>
                <w:sz w:val="19"/>
              </w:rPr>
              <w:t>95</w:t>
            </w:r>
          </w:p>
        </w:tc>
      </w:tr>
      <w:tr w:rsidR="0088789E">
        <w:trPr>
          <w:trHeight w:val="287"/>
        </w:trPr>
        <w:tc>
          <w:tcPr>
            <w:tcW w:w="8904" w:type="dxa"/>
            <w:gridSpan w:val="4"/>
            <w:shd w:val="clear" w:color="auto" w:fill="C2D69B"/>
          </w:tcPr>
          <w:p w:rsidR="0088789E" w:rsidRDefault="00EB5560">
            <w:pPr>
              <w:pStyle w:val="TableParagraph"/>
              <w:jc w:val="left"/>
              <w:rPr>
                <w:b/>
                <w:sz w:val="19"/>
              </w:rPr>
            </w:pPr>
            <w:r>
              <w:rPr>
                <w:b/>
                <w:w w:val="105"/>
                <w:sz w:val="19"/>
              </w:rPr>
              <w:t>Recycled Pavement Enhancement with 30% Enviro RAP</w:t>
            </w:r>
          </w:p>
        </w:tc>
      </w:tr>
      <w:tr w:rsidR="0088789E">
        <w:trPr>
          <w:trHeight w:val="287"/>
        </w:trPr>
        <w:tc>
          <w:tcPr>
            <w:tcW w:w="4224" w:type="dxa"/>
          </w:tcPr>
          <w:p w:rsidR="0088789E" w:rsidRDefault="00EB5560">
            <w:pPr>
              <w:pStyle w:val="TableParagraph"/>
              <w:jc w:val="left"/>
              <w:rPr>
                <w:sz w:val="19"/>
              </w:rPr>
            </w:pPr>
            <w:r>
              <w:rPr>
                <w:w w:val="105"/>
                <w:sz w:val="19"/>
              </w:rPr>
              <w:t>Dry Tensile Strength</w:t>
            </w:r>
            <w:r>
              <w:rPr>
                <w:w w:val="105"/>
                <w:sz w:val="19"/>
                <w:vertAlign w:val="superscript"/>
              </w:rPr>
              <w:t>6</w:t>
            </w:r>
            <w:r w:rsidR="0074291A">
              <w:rPr>
                <w:w w:val="105"/>
                <w:sz w:val="19"/>
                <w:vertAlign w:val="superscript"/>
              </w:rPr>
              <w:t>, 7</w:t>
            </w:r>
          </w:p>
        </w:tc>
        <w:tc>
          <w:tcPr>
            <w:tcW w:w="1584" w:type="dxa"/>
          </w:tcPr>
          <w:p w:rsidR="0088789E" w:rsidRDefault="00EB5560">
            <w:pPr>
              <w:pStyle w:val="TableParagraph"/>
              <w:ind w:left="105" w:right="97"/>
              <w:rPr>
                <w:sz w:val="19"/>
              </w:rPr>
            </w:pPr>
            <w:r>
              <w:rPr>
                <w:w w:val="105"/>
                <w:sz w:val="19"/>
              </w:rPr>
              <w:t>AASHTO T283</w:t>
            </w:r>
          </w:p>
        </w:tc>
        <w:tc>
          <w:tcPr>
            <w:tcW w:w="1656" w:type="dxa"/>
          </w:tcPr>
          <w:p w:rsidR="0088789E" w:rsidRDefault="00EB5560">
            <w:pPr>
              <w:pStyle w:val="TableParagraph"/>
              <w:ind w:left="175" w:right="165"/>
              <w:rPr>
                <w:sz w:val="19"/>
              </w:rPr>
            </w:pPr>
            <w:r>
              <w:rPr>
                <w:w w:val="105"/>
                <w:sz w:val="19"/>
              </w:rPr>
              <w:t>psi</w:t>
            </w:r>
          </w:p>
        </w:tc>
        <w:tc>
          <w:tcPr>
            <w:tcW w:w="1440" w:type="dxa"/>
          </w:tcPr>
          <w:p w:rsidR="0088789E" w:rsidRDefault="00EB5560">
            <w:pPr>
              <w:pStyle w:val="TableParagraph"/>
              <w:ind w:left="217" w:right="207"/>
              <w:rPr>
                <w:sz w:val="19"/>
              </w:rPr>
            </w:pPr>
            <w:r>
              <w:rPr>
                <w:w w:val="105"/>
                <w:sz w:val="19"/>
              </w:rPr>
              <w:t>&gt; 200</w:t>
            </w:r>
          </w:p>
        </w:tc>
      </w:tr>
      <w:tr w:rsidR="0088789E">
        <w:trPr>
          <w:trHeight w:val="287"/>
        </w:trPr>
        <w:tc>
          <w:tcPr>
            <w:tcW w:w="4224" w:type="dxa"/>
          </w:tcPr>
          <w:p w:rsidR="0088789E" w:rsidRDefault="00EB5560">
            <w:pPr>
              <w:pStyle w:val="TableParagraph"/>
              <w:jc w:val="left"/>
              <w:rPr>
                <w:sz w:val="19"/>
              </w:rPr>
            </w:pPr>
            <w:r>
              <w:rPr>
                <w:w w:val="105"/>
                <w:sz w:val="19"/>
              </w:rPr>
              <w:t>TSR – Tensile Strength Ratio</w:t>
            </w:r>
          </w:p>
        </w:tc>
        <w:tc>
          <w:tcPr>
            <w:tcW w:w="1584" w:type="dxa"/>
          </w:tcPr>
          <w:p w:rsidR="0088789E" w:rsidRDefault="00EB5560">
            <w:pPr>
              <w:pStyle w:val="TableParagraph"/>
              <w:ind w:left="105" w:right="97"/>
              <w:rPr>
                <w:sz w:val="19"/>
              </w:rPr>
            </w:pPr>
            <w:r>
              <w:rPr>
                <w:w w:val="105"/>
                <w:sz w:val="19"/>
              </w:rPr>
              <w:t>AASHTO T283</w:t>
            </w:r>
          </w:p>
        </w:tc>
        <w:tc>
          <w:tcPr>
            <w:tcW w:w="1656" w:type="dxa"/>
          </w:tcPr>
          <w:p w:rsidR="0088789E" w:rsidRDefault="00EB5560">
            <w:pPr>
              <w:pStyle w:val="TableParagraph"/>
              <w:ind w:left="7"/>
              <w:rPr>
                <w:sz w:val="19"/>
              </w:rPr>
            </w:pPr>
            <w:r>
              <w:rPr>
                <w:w w:val="103"/>
                <w:sz w:val="19"/>
              </w:rPr>
              <w:t>%</w:t>
            </w:r>
          </w:p>
        </w:tc>
        <w:tc>
          <w:tcPr>
            <w:tcW w:w="1440" w:type="dxa"/>
          </w:tcPr>
          <w:p w:rsidR="0088789E" w:rsidRDefault="00EB5560">
            <w:pPr>
              <w:pStyle w:val="TableParagraph"/>
              <w:ind w:left="216" w:right="207"/>
              <w:rPr>
                <w:sz w:val="19"/>
              </w:rPr>
            </w:pPr>
            <w:r>
              <w:rPr>
                <w:w w:val="105"/>
                <w:sz w:val="19"/>
              </w:rPr>
              <w:t>&gt; 0.9</w:t>
            </w:r>
          </w:p>
        </w:tc>
      </w:tr>
      <w:tr w:rsidR="0088789E">
        <w:trPr>
          <w:trHeight w:val="287"/>
        </w:trPr>
        <w:tc>
          <w:tcPr>
            <w:tcW w:w="4224" w:type="dxa"/>
          </w:tcPr>
          <w:p w:rsidR="0088789E" w:rsidRDefault="00EB5560" w:rsidP="0074291A">
            <w:pPr>
              <w:pStyle w:val="TableParagraph"/>
              <w:jc w:val="left"/>
              <w:rPr>
                <w:sz w:val="19"/>
              </w:rPr>
            </w:pPr>
            <w:r>
              <w:rPr>
                <w:w w:val="105"/>
                <w:sz w:val="19"/>
              </w:rPr>
              <w:t>Maximum Rut Depth at 20,000 passes</w:t>
            </w:r>
            <w:r w:rsidR="0074291A">
              <w:rPr>
                <w:w w:val="105"/>
                <w:sz w:val="19"/>
                <w:vertAlign w:val="superscript"/>
              </w:rPr>
              <w:t>7</w:t>
            </w:r>
          </w:p>
        </w:tc>
        <w:tc>
          <w:tcPr>
            <w:tcW w:w="1584" w:type="dxa"/>
          </w:tcPr>
          <w:p w:rsidR="0088789E" w:rsidRDefault="00EB5560">
            <w:pPr>
              <w:pStyle w:val="TableParagraph"/>
              <w:ind w:left="105" w:right="97"/>
              <w:rPr>
                <w:sz w:val="19"/>
              </w:rPr>
            </w:pPr>
            <w:r>
              <w:rPr>
                <w:w w:val="105"/>
                <w:sz w:val="19"/>
              </w:rPr>
              <w:t>AASHTO T324</w:t>
            </w:r>
          </w:p>
        </w:tc>
        <w:tc>
          <w:tcPr>
            <w:tcW w:w="1656" w:type="dxa"/>
          </w:tcPr>
          <w:p w:rsidR="0088789E" w:rsidRDefault="00EB5560">
            <w:pPr>
              <w:pStyle w:val="TableParagraph"/>
              <w:ind w:left="175" w:right="165"/>
              <w:rPr>
                <w:sz w:val="19"/>
              </w:rPr>
            </w:pPr>
            <w:r>
              <w:rPr>
                <w:w w:val="105"/>
                <w:sz w:val="19"/>
              </w:rPr>
              <w:t>mm</w:t>
            </w:r>
          </w:p>
        </w:tc>
        <w:tc>
          <w:tcPr>
            <w:tcW w:w="1440" w:type="dxa"/>
          </w:tcPr>
          <w:p w:rsidR="0088789E" w:rsidRDefault="00EB5560">
            <w:pPr>
              <w:pStyle w:val="TableParagraph"/>
              <w:ind w:left="216" w:right="207"/>
              <w:rPr>
                <w:sz w:val="19"/>
              </w:rPr>
            </w:pPr>
            <w:r>
              <w:rPr>
                <w:w w:val="105"/>
                <w:sz w:val="19"/>
              </w:rPr>
              <w:t>&lt;2.9</w:t>
            </w:r>
          </w:p>
        </w:tc>
      </w:tr>
      <w:tr w:rsidR="0088789E">
        <w:trPr>
          <w:trHeight w:val="287"/>
        </w:trPr>
        <w:tc>
          <w:tcPr>
            <w:tcW w:w="4224" w:type="dxa"/>
          </w:tcPr>
          <w:p w:rsidR="0088789E" w:rsidRDefault="00EB5560" w:rsidP="0074291A">
            <w:pPr>
              <w:pStyle w:val="TableParagraph"/>
              <w:spacing w:before="37"/>
              <w:jc w:val="left"/>
              <w:rPr>
                <w:sz w:val="19"/>
              </w:rPr>
            </w:pPr>
            <w:r>
              <w:rPr>
                <w:w w:val="105"/>
                <w:sz w:val="19"/>
              </w:rPr>
              <w:t>Asphalt Stripping at 20,000 passes</w:t>
            </w:r>
            <w:r w:rsidR="0074291A">
              <w:rPr>
                <w:w w:val="105"/>
                <w:sz w:val="19"/>
                <w:vertAlign w:val="superscript"/>
              </w:rPr>
              <w:t>7</w:t>
            </w:r>
          </w:p>
        </w:tc>
        <w:tc>
          <w:tcPr>
            <w:tcW w:w="1584" w:type="dxa"/>
          </w:tcPr>
          <w:p w:rsidR="0088789E" w:rsidRDefault="00EB5560">
            <w:pPr>
              <w:pStyle w:val="TableParagraph"/>
              <w:spacing w:before="37"/>
              <w:ind w:left="105" w:right="97"/>
              <w:rPr>
                <w:sz w:val="19"/>
              </w:rPr>
            </w:pPr>
            <w:r>
              <w:rPr>
                <w:w w:val="105"/>
                <w:sz w:val="19"/>
              </w:rPr>
              <w:t>AASHTO T324</w:t>
            </w:r>
          </w:p>
        </w:tc>
        <w:tc>
          <w:tcPr>
            <w:tcW w:w="1656" w:type="dxa"/>
          </w:tcPr>
          <w:p w:rsidR="0088789E" w:rsidRDefault="00EB5560">
            <w:pPr>
              <w:pStyle w:val="TableParagraph"/>
              <w:spacing w:before="37"/>
              <w:ind w:left="175" w:right="165"/>
              <w:rPr>
                <w:sz w:val="19"/>
              </w:rPr>
            </w:pPr>
            <w:r>
              <w:rPr>
                <w:w w:val="105"/>
                <w:sz w:val="19"/>
              </w:rPr>
              <w:t>---</w:t>
            </w:r>
          </w:p>
        </w:tc>
        <w:tc>
          <w:tcPr>
            <w:tcW w:w="1440" w:type="dxa"/>
          </w:tcPr>
          <w:p w:rsidR="0088789E" w:rsidRDefault="00EB5560">
            <w:pPr>
              <w:pStyle w:val="TableParagraph"/>
              <w:spacing w:before="37"/>
              <w:ind w:left="217" w:right="207"/>
              <w:rPr>
                <w:sz w:val="19"/>
              </w:rPr>
            </w:pPr>
            <w:r>
              <w:rPr>
                <w:w w:val="105"/>
                <w:sz w:val="19"/>
              </w:rPr>
              <w:t>None</w:t>
            </w:r>
          </w:p>
        </w:tc>
      </w:tr>
      <w:tr w:rsidR="0088789E">
        <w:trPr>
          <w:trHeight w:val="292"/>
        </w:trPr>
        <w:tc>
          <w:tcPr>
            <w:tcW w:w="4224" w:type="dxa"/>
          </w:tcPr>
          <w:p w:rsidR="0088789E" w:rsidRDefault="00EB5560" w:rsidP="0074291A">
            <w:pPr>
              <w:pStyle w:val="TableParagraph"/>
              <w:spacing w:before="37"/>
              <w:jc w:val="left"/>
              <w:rPr>
                <w:sz w:val="19"/>
              </w:rPr>
            </w:pPr>
            <w:r>
              <w:rPr>
                <w:w w:val="105"/>
                <w:sz w:val="19"/>
              </w:rPr>
              <w:t>Flexibility Index with Enviro RAP</w:t>
            </w:r>
            <w:r w:rsidR="0074291A">
              <w:rPr>
                <w:w w:val="105"/>
                <w:sz w:val="19"/>
                <w:vertAlign w:val="superscript"/>
              </w:rPr>
              <w:t>7</w:t>
            </w:r>
          </w:p>
        </w:tc>
        <w:tc>
          <w:tcPr>
            <w:tcW w:w="1584" w:type="dxa"/>
          </w:tcPr>
          <w:p w:rsidR="0088789E" w:rsidRDefault="00EB5560">
            <w:pPr>
              <w:pStyle w:val="TableParagraph"/>
              <w:spacing w:before="37"/>
              <w:ind w:left="105" w:right="95"/>
              <w:rPr>
                <w:sz w:val="19"/>
              </w:rPr>
            </w:pPr>
            <w:r>
              <w:rPr>
                <w:sz w:val="19"/>
              </w:rPr>
              <w:t>I-FIT</w:t>
            </w:r>
            <w:r>
              <w:rPr>
                <w:sz w:val="19"/>
                <w:vertAlign w:val="superscript"/>
              </w:rPr>
              <w:t>6</w:t>
            </w:r>
          </w:p>
        </w:tc>
        <w:tc>
          <w:tcPr>
            <w:tcW w:w="1656" w:type="dxa"/>
          </w:tcPr>
          <w:p w:rsidR="0088789E" w:rsidRDefault="00EB5560">
            <w:pPr>
              <w:pStyle w:val="TableParagraph"/>
              <w:spacing w:before="37"/>
              <w:ind w:left="175" w:right="165"/>
              <w:rPr>
                <w:sz w:val="19"/>
              </w:rPr>
            </w:pPr>
            <w:r>
              <w:rPr>
                <w:w w:val="105"/>
                <w:sz w:val="19"/>
              </w:rPr>
              <w:t>---</w:t>
            </w:r>
          </w:p>
        </w:tc>
        <w:tc>
          <w:tcPr>
            <w:tcW w:w="1440" w:type="dxa"/>
          </w:tcPr>
          <w:p w:rsidR="0088789E" w:rsidRDefault="00EB5560">
            <w:pPr>
              <w:pStyle w:val="TableParagraph"/>
              <w:spacing w:before="37"/>
              <w:ind w:left="216" w:right="207"/>
              <w:rPr>
                <w:sz w:val="19"/>
              </w:rPr>
            </w:pPr>
            <w:r>
              <w:rPr>
                <w:w w:val="105"/>
                <w:sz w:val="19"/>
              </w:rPr>
              <w:t>&gt;4.5</w:t>
            </w:r>
          </w:p>
        </w:tc>
      </w:tr>
    </w:tbl>
    <w:p w:rsidR="0088789E" w:rsidRDefault="0088789E">
      <w:pPr>
        <w:pStyle w:val="BodyText"/>
        <w:spacing w:before="9"/>
        <w:ind w:left="0" w:firstLine="0"/>
        <w:rPr>
          <w:sz w:val="20"/>
        </w:rPr>
      </w:pPr>
    </w:p>
    <w:p w:rsidR="00173E92" w:rsidRDefault="00EB01E5">
      <w:pPr>
        <w:pStyle w:val="ListParagraph"/>
        <w:numPr>
          <w:ilvl w:val="3"/>
          <w:numId w:val="2"/>
        </w:numPr>
        <w:tabs>
          <w:tab w:val="left" w:pos="1200"/>
        </w:tabs>
        <w:spacing w:before="0"/>
        <w:ind w:left="1199" w:hanging="361"/>
        <w:rPr>
          <w:sz w:val="19"/>
        </w:rPr>
      </w:pPr>
      <w:r>
        <w:rPr>
          <w:sz w:val="19"/>
        </w:rPr>
        <w:t>Table represents values in the weakest</w:t>
      </w:r>
      <w:r w:rsidR="00173E92">
        <w:rPr>
          <w:sz w:val="19"/>
        </w:rPr>
        <w:t xml:space="preserve"> principal direction.</w:t>
      </w:r>
    </w:p>
    <w:p w:rsidR="00173E92" w:rsidRPr="00173E92" w:rsidRDefault="00173E92" w:rsidP="00173E92">
      <w:pPr>
        <w:pStyle w:val="ListParagraph"/>
        <w:tabs>
          <w:tab w:val="left" w:pos="1200"/>
        </w:tabs>
        <w:spacing w:before="0"/>
        <w:ind w:firstLine="0"/>
        <w:rPr>
          <w:sz w:val="10"/>
        </w:rPr>
      </w:pPr>
    </w:p>
    <w:p w:rsidR="0088789E" w:rsidRPr="00895D5A" w:rsidRDefault="00EB5560">
      <w:pPr>
        <w:pStyle w:val="ListParagraph"/>
        <w:numPr>
          <w:ilvl w:val="3"/>
          <w:numId w:val="2"/>
        </w:numPr>
        <w:tabs>
          <w:tab w:val="left" w:pos="1200"/>
        </w:tabs>
        <w:spacing w:before="0"/>
        <w:ind w:left="1199" w:hanging="361"/>
        <w:rPr>
          <w:sz w:val="19"/>
        </w:rPr>
      </w:pPr>
      <w:r>
        <w:rPr>
          <w:w w:val="105"/>
          <w:sz w:val="19"/>
        </w:rPr>
        <w:t>Minimum Average Roll Value (MARV) values shown.</w:t>
      </w:r>
    </w:p>
    <w:p w:rsidR="00895D5A" w:rsidRPr="00895D5A" w:rsidRDefault="00895D5A" w:rsidP="00895D5A">
      <w:pPr>
        <w:pStyle w:val="ListParagraph"/>
        <w:tabs>
          <w:tab w:val="left" w:pos="1200"/>
        </w:tabs>
        <w:spacing w:before="0"/>
        <w:ind w:firstLine="0"/>
        <w:rPr>
          <w:sz w:val="8"/>
        </w:rPr>
      </w:pPr>
    </w:p>
    <w:p w:rsidR="0088789E" w:rsidRDefault="00EB5560">
      <w:pPr>
        <w:pStyle w:val="ListParagraph"/>
        <w:numPr>
          <w:ilvl w:val="3"/>
          <w:numId w:val="2"/>
        </w:numPr>
        <w:tabs>
          <w:tab w:val="left" w:pos="1200"/>
        </w:tabs>
        <w:spacing w:before="46"/>
        <w:ind w:left="1199" w:hanging="361"/>
        <w:rPr>
          <w:sz w:val="19"/>
        </w:rPr>
      </w:pPr>
      <w:r>
        <w:rPr>
          <w:w w:val="105"/>
          <w:sz w:val="19"/>
        </w:rPr>
        <w:t>Typical (Average) values shown.</w:t>
      </w:r>
    </w:p>
    <w:p w:rsidR="0088789E" w:rsidRDefault="00EB5560">
      <w:pPr>
        <w:pStyle w:val="ListParagraph"/>
        <w:numPr>
          <w:ilvl w:val="3"/>
          <w:numId w:val="2"/>
        </w:numPr>
        <w:tabs>
          <w:tab w:val="left" w:pos="1200"/>
        </w:tabs>
        <w:spacing w:before="165"/>
        <w:ind w:left="1199" w:hanging="361"/>
        <w:rPr>
          <w:sz w:val="19"/>
        </w:rPr>
      </w:pPr>
      <w:r>
        <w:rPr>
          <w:w w:val="105"/>
          <w:sz w:val="19"/>
        </w:rPr>
        <w:t>Maximum Test Value (</w:t>
      </w:r>
      <w:proofErr w:type="spellStart"/>
      <w:r>
        <w:rPr>
          <w:w w:val="105"/>
          <w:sz w:val="19"/>
        </w:rPr>
        <w:t>MaxTV</w:t>
      </w:r>
      <w:proofErr w:type="spellEnd"/>
      <w:r>
        <w:rPr>
          <w:w w:val="105"/>
          <w:sz w:val="19"/>
        </w:rPr>
        <w:t>) per ASTM D8102 performed annually by t</w:t>
      </w:r>
      <w:bookmarkStart w:id="0" w:name="_GoBack"/>
      <w:bookmarkEnd w:id="0"/>
      <w:r>
        <w:rPr>
          <w:w w:val="105"/>
          <w:sz w:val="19"/>
        </w:rPr>
        <w:t>hird party</w:t>
      </w:r>
      <w:r>
        <w:rPr>
          <w:spacing w:val="-27"/>
          <w:w w:val="105"/>
          <w:sz w:val="19"/>
        </w:rPr>
        <w:t xml:space="preserve"> </w:t>
      </w:r>
      <w:r>
        <w:rPr>
          <w:w w:val="105"/>
          <w:sz w:val="19"/>
        </w:rPr>
        <w:t>testing.</w:t>
      </w:r>
    </w:p>
    <w:p w:rsidR="0088789E" w:rsidRDefault="00EB5560">
      <w:pPr>
        <w:pStyle w:val="ListParagraph"/>
        <w:numPr>
          <w:ilvl w:val="3"/>
          <w:numId w:val="2"/>
        </w:numPr>
        <w:tabs>
          <w:tab w:val="left" w:pos="1200"/>
        </w:tabs>
        <w:spacing w:before="166"/>
        <w:ind w:left="1199" w:hanging="361"/>
        <w:rPr>
          <w:sz w:val="19"/>
        </w:rPr>
      </w:pPr>
      <w:r>
        <w:rPr>
          <w:w w:val="105"/>
          <w:sz w:val="19"/>
        </w:rPr>
        <w:t>Minimum Test Value (</w:t>
      </w:r>
      <w:proofErr w:type="spellStart"/>
      <w:r>
        <w:rPr>
          <w:w w:val="105"/>
          <w:sz w:val="19"/>
        </w:rPr>
        <w:t>MinTV</w:t>
      </w:r>
      <w:proofErr w:type="spellEnd"/>
      <w:r>
        <w:rPr>
          <w:w w:val="105"/>
          <w:sz w:val="19"/>
        </w:rPr>
        <w:t>) per ASTM D8102 performed annually by third party</w:t>
      </w:r>
      <w:r>
        <w:rPr>
          <w:spacing w:val="-27"/>
          <w:w w:val="105"/>
          <w:sz w:val="19"/>
        </w:rPr>
        <w:t xml:space="preserve"> </w:t>
      </w:r>
      <w:r>
        <w:rPr>
          <w:w w:val="105"/>
          <w:sz w:val="19"/>
        </w:rPr>
        <w:t>testing.</w:t>
      </w:r>
    </w:p>
    <w:p w:rsidR="00173E92" w:rsidRPr="00173E92" w:rsidRDefault="00EB5560" w:rsidP="00173E92">
      <w:pPr>
        <w:pStyle w:val="ListParagraph"/>
        <w:numPr>
          <w:ilvl w:val="3"/>
          <w:numId w:val="2"/>
        </w:numPr>
        <w:tabs>
          <w:tab w:val="left" w:pos="1200"/>
        </w:tabs>
        <w:spacing w:before="165" w:line="290" w:lineRule="auto"/>
        <w:ind w:left="1199" w:right="691"/>
        <w:rPr>
          <w:sz w:val="19"/>
        </w:rPr>
      </w:pPr>
      <w:r>
        <w:rPr>
          <w:w w:val="105"/>
          <w:sz w:val="19"/>
        </w:rPr>
        <w:t>Field evaluation and testing by NCAT (National Center for Asphalt Technology) or an independent third party approved by project</w:t>
      </w:r>
      <w:r>
        <w:rPr>
          <w:spacing w:val="4"/>
          <w:w w:val="105"/>
          <w:sz w:val="19"/>
        </w:rPr>
        <w:t xml:space="preserve"> </w:t>
      </w:r>
      <w:r>
        <w:rPr>
          <w:w w:val="105"/>
          <w:sz w:val="19"/>
        </w:rPr>
        <w:t>engineer.</w:t>
      </w:r>
    </w:p>
    <w:p w:rsidR="00173E92" w:rsidRPr="00173E92" w:rsidRDefault="00173E92" w:rsidP="00173E92">
      <w:pPr>
        <w:pStyle w:val="ListParagraph"/>
        <w:tabs>
          <w:tab w:val="left" w:pos="1200"/>
        </w:tabs>
        <w:spacing w:before="165" w:line="290" w:lineRule="auto"/>
        <w:ind w:right="691" w:firstLine="0"/>
        <w:rPr>
          <w:sz w:val="2"/>
        </w:rPr>
      </w:pPr>
    </w:p>
    <w:p w:rsidR="0088789E" w:rsidRDefault="00EB5560">
      <w:pPr>
        <w:pStyle w:val="ListParagraph"/>
        <w:numPr>
          <w:ilvl w:val="3"/>
          <w:numId w:val="2"/>
        </w:numPr>
        <w:tabs>
          <w:tab w:val="left" w:pos="1200"/>
        </w:tabs>
        <w:spacing w:before="0" w:line="218" w:lineRule="exact"/>
        <w:ind w:left="1199" w:hanging="361"/>
        <w:rPr>
          <w:sz w:val="19"/>
        </w:rPr>
      </w:pPr>
      <w:r>
        <w:rPr>
          <w:w w:val="105"/>
          <w:sz w:val="19"/>
        </w:rPr>
        <w:t>I-FIT - Illinois Flexibility Index</w:t>
      </w:r>
      <w:r>
        <w:rPr>
          <w:spacing w:val="4"/>
          <w:w w:val="105"/>
          <w:sz w:val="19"/>
        </w:rPr>
        <w:t xml:space="preserve"> </w:t>
      </w:r>
      <w:r>
        <w:rPr>
          <w:w w:val="105"/>
          <w:sz w:val="19"/>
        </w:rPr>
        <w:t>Test</w:t>
      </w:r>
    </w:p>
    <w:p w:rsidR="0088789E" w:rsidRDefault="0088789E">
      <w:pPr>
        <w:spacing w:line="218" w:lineRule="exact"/>
        <w:rPr>
          <w:sz w:val="19"/>
        </w:rPr>
        <w:sectPr w:rsidR="0088789E">
          <w:pgSz w:w="12240" w:h="15840"/>
          <w:pgMar w:top="1560" w:right="720" w:bottom="1420" w:left="980" w:header="739" w:footer="1228" w:gutter="0"/>
          <w:cols w:space="720"/>
        </w:sectPr>
      </w:pPr>
    </w:p>
    <w:p w:rsidR="0088789E" w:rsidRDefault="00EB5560">
      <w:pPr>
        <w:pStyle w:val="ListParagraph"/>
        <w:numPr>
          <w:ilvl w:val="2"/>
          <w:numId w:val="2"/>
        </w:numPr>
        <w:tabs>
          <w:tab w:val="left" w:pos="1200"/>
        </w:tabs>
        <w:spacing w:before="177"/>
        <w:ind w:hanging="361"/>
        <w:rPr>
          <w:sz w:val="19"/>
        </w:rPr>
      </w:pPr>
      <w:r>
        <w:rPr>
          <w:w w:val="105"/>
          <w:sz w:val="19"/>
        </w:rPr>
        <w:lastRenderedPageBreak/>
        <w:t>Tack</w:t>
      </w:r>
      <w:r>
        <w:rPr>
          <w:spacing w:val="1"/>
          <w:w w:val="105"/>
          <w:sz w:val="19"/>
        </w:rPr>
        <w:t xml:space="preserve"> </w:t>
      </w:r>
      <w:r>
        <w:rPr>
          <w:w w:val="105"/>
          <w:sz w:val="19"/>
        </w:rPr>
        <w:t>Coat:</w:t>
      </w:r>
    </w:p>
    <w:p w:rsidR="0088789E" w:rsidRDefault="00EB5560">
      <w:pPr>
        <w:pStyle w:val="ListParagraph"/>
        <w:numPr>
          <w:ilvl w:val="3"/>
          <w:numId w:val="2"/>
        </w:numPr>
        <w:tabs>
          <w:tab w:val="left" w:pos="1560"/>
        </w:tabs>
        <w:spacing w:line="252" w:lineRule="auto"/>
        <w:ind w:right="361"/>
        <w:rPr>
          <w:sz w:val="19"/>
        </w:rPr>
      </w:pPr>
      <w:r>
        <w:rPr>
          <w:w w:val="105"/>
          <w:sz w:val="19"/>
        </w:rPr>
        <w:t>The sealant material used to impregnate, bond and seal the geotextile to both the base pavement and overlay shall be a paving grade asphalt recommended by the geotextile manufacturer and approved by the Engineer, such as</w:t>
      </w:r>
      <w:r>
        <w:rPr>
          <w:spacing w:val="5"/>
          <w:w w:val="105"/>
          <w:sz w:val="19"/>
        </w:rPr>
        <w:t xml:space="preserve"> </w:t>
      </w:r>
      <w:r>
        <w:rPr>
          <w:w w:val="105"/>
          <w:sz w:val="19"/>
        </w:rPr>
        <w:t>PG-22.</w:t>
      </w:r>
    </w:p>
    <w:p w:rsidR="0088789E" w:rsidRDefault="00EB5560">
      <w:pPr>
        <w:pStyle w:val="ListParagraph"/>
        <w:numPr>
          <w:ilvl w:val="3"/>
          <w:numId w:val="2"/>
        </w:numPr>
        <w:tabs>
          <w:tab w:val="left" w:pos="1560"/>
        </w:tabs>
        <w:spacing w:before="60" w:line="252" w:lineRule="auto"/>
        <w:ind w:right="362"/>
        <w:rPr>
          <w:sz w:val="19"/>
        </w:rPr>
      </w:pPr>
      <w:r>
        <w:rPr>
          <w:w w:val="105"/>
          <w:sz w:val="19"/>
        </w:rPr>
        <w:t>Quantity of the asphalt cement tack coat shall be as recommended by the manufacturer, generally between 0.22 and 0.30 gallons per square yard, depending on the asphalt retention of the paving fabric and the condition of the pavement onto which the paving fabric is to be</w:t>
      </w:r>
      <w:r>
        <w:rPr>
          <w:spacing w:val="-33"/>
          <w:w w:val="105"/>
          <w:sz w:val="19"/>
        </w:rPr>
        <w:t xml:space="preserve"> </w:t>
      </w:r>
      <w:r>
        <w:rPr>
          <w:w w:val="105"/>
          <w:sz w:val="19"/>
        </w:rPr>
        <w:t>installed.</w:t>
      </w:r>
    </w:p>
    <w:p w:rsidR="0088789E" w:rsidRDefault="00EB5560">
      <w:pPr>
        <w:pStyle w:val="ListParagraph"/>
        <w:numPr>
          <w:ilvl w:val="3"/>
          <w:numId w:val="2"/>
        </w:numPr>
        <w:tabs>
          <w:tab w:val="left" w:pos="1560"/>
        </w:tabs>
        <w:spacing w:before="61" w:line="252" w:lineRule="auto"/>
        <w:ind w:right="443"/>
        <w:jc w:val="both"/>
        <w:rPr>
          <w:sz w:val="19"/>
        </w:rPr>
      </w:pPr>
      <w:r>
        <w:rPr>
          <w:w w:val="105"/>
          <w:sz w:val="19"/>
        </w:rPr>
        <w:t>Uncut asphalt cements are the preferred sealants; however, cationic and anionic emulsions may be used, if approved by the manufacturer and engineer. The residual asphalt cement must meet project specifications. Cutbacks and emulsions, which contain solvents, shall not be</w:t>
      </w:r>
      <w:r>
        <w:rPr>
          <w:spacing w:val="-14"/>
          <w:w w:val="105"/>
          <w:sz w:val="19"/>
        </w:rPr>
        <w:t xml:space="preserve"> </w:t>
      </w:r>
      <w:r>
        <w:rPr>
          <w:w w:val="105"/>
          <w:sz w:val="19"/>
        </w:rPr>
        <w:t>used.</w:t>
      </w:r>
    </w:p>
    <w:p w:rsidR="0088789E" w:rsidRDefault="00EB5560">
      <w:pPr>
        <w:pStyle w:val="ListParagraph"/>
        <w:numPr>
          <w:ilvl w:val="3"/>
          <w:numId w:val="2"/>
        </w:numPr>
        <w:tabs>
          <w:tab w:val="left" w:pos="1560"/>
        </w:tabs>
        <w:spacing w:before="65"/>
        <w:ind w:hanging="361"/>
        <w:jc w:val="both"/>
        <w:rPr>
          <w:sz w:val="19"/>
        </w:rPr>
      </w:pPr>
      <w:r>
        <w:rPr>
          <w:w w:val="105"/>
          <w:sz w:val="19"/>
        </w:rPr>
        <w:t xml:space="preserve">Contractor shall submit proposed sealant to engineer at least </w:t>
      </w:r>
      <w:r>
        <w:rPr>
          <w:spacing w:val="2"/>
          <w:w w:val="105"/>
          <w:sz w:val="19"/>
        </w:rPr>
        <w:t xml:space="preserve">15 </w:t>
      </w:r>
      <w:r>
        <w:rPr>
          <w:w w:val="105"/>
          <w:sz w:val="19"/>
        </w:rPr>
        <w:t>days prior to</w:t>
      </w:r>
      <w:r>
        <w:rPr>
          <w:spacing w:val="-11"/>
          <w:w w:val="105"/>
          <w:sz w:val="19"/>
        </w:rPr>
        <w:t xml:space="preserve"> </w:t>
      </w:r>
      <w:r>
        <w:rPr>
          <w:w w:val="105"/>
          <w:sz w:val="19"/>
        </w:rPr>
        <w:t>installation.</w:t>
      </w:r>
    </w:p>
    <w:p w:rsidR="0088789E" w:rsidRDefault="00EB5560">
      <w:pPr>
        <w:pStyle w:val="ListParagraph"/>
        <w:numPr>
          <w:ilvl w:val="3"/>
          <w:numId w:val="2"/>
        </w:numPr>
        <w:tabs>
          <w:tab w:val="left" w:pos="1560"/>
        </w:tabs>
        <w:spacing w:before="70" w:line="252" w:lineRule="auto"/>
        <w:ind w:right="385"/>
        <w:jc w:val="both"/>
        <w:rPr>
          <w:sz w:val="19"/>
        </w:rPr>
      </w:pPr>
      <w:r>
        <w:rPr>
          <w:w w:val="105"/>
          <w:sz w:val="19"/>
        </w:rPr>
        <w:t>The grade of asphalt cement specified for hot-mix design in each geographic location is generally the most acceptable</w:t>
      </w:r>
      <w:r>
        <w:rPr>
          <w:spacing w:val="2"/>
          <w:w w:val="105"/>
          <w:sz w:val="19"/>
        </w:rPr>
        <w:t xml:space="preserve"> </w:t>
      </w:r>
      <w:r>
        <w:rPr>
          <w:w w:val="105"/>
          <w:sz w:val="19"/>
        </w:rPr>
        <w:t>material.</w:t>
      </w:r>
    </w:p>
    <w:p w:rsidR="0088789E" w:rsidRDefault="00EB5560">
      <w:pPr>
        <w:pStyle w:val="ListParagraph"/>
        <w:numPr>
          <w:ilvl w:val="2"/>
          <w:numId w:val="2"/>
        </w:numPr>
        <w:tabs>
          <w:tab w:val="left" w:pos="1200"/>
        </w:tabs>
        <w:spacing w:before="122"/>
        <w:ind w:hanging="361"/>
        <w:rPr>
          <w:sz w:val="19"/>
        </w:rPr>
      </w:pPr>
      <w:r>
        <w:rPr>
          <w:w w:val="105"/>
          <w:sz w:val="19"/>
        </w:rPr>
        <w:t>Equipment:</w:t>
      </w:r>
    </w:p>
    <w:p w:rsidR="0088789E" w:rsidRDefault="00EB5560">
      <w:pPr>
        <w:pStyle w:val="ListParagraph"/>
        <w:numPr>
          <w:ilvl w:val="3"/>
          <w:numId w:val="2"/>
        </w:numPr>
        <w:tabs>
          <w:tab w:val="left" w:pos="1560"/>
        </w:tabs>
        <w:spacing w:line="252" w:lineRule="auto"/>
        <w:ind w:right="699"/>
        <w:rPr>
          <w:sz w:val="19"/>
        </w:rPr>
      </w:pPr>
      <w:r>
        <w:rPr>
          <w:w w:val="105"/>
          <w:sz w:val="19"/>
        </w:rPr>
        <w:t>The asphalt distributor truck shall be capable of spraying the asphalt sealant at the prescribed uniform application rate. No streaking, skipping, or dripping will be permitted. The distributor shall also be equipped with a hand spray having a single nozzle and positive shut-off</w:t>
      </w:r>
      <w:r>
        <w:rPr>
          <w:spacing w:val="-19"/>
          <w:w w:val="105"/>
          <w:sz w:val="19"/>
        </w:rPr>
        <w:t xml:space="preserve"> </w:t>
      </w:r>
      <w:r>
        <w:rPr>
          <w:w w:val="105"/>
          <w:sz w:val="19"/>
        </w:rPr>
        <w:t>valve.</w:t>
      </w:r>
    </w:p>
    <w:p w:rsidR="0088789E" w:rsidRDefault="00EB5560">
      <w:pPr>
        <w:pStyle w:val="ListParagraph"/>
        <w:numPr>
          <w:ilvl w:val="3"/>
          <w:numId w:val="2"/>
        </w:numPr>
        <w:tabs>
          <w:tab w:val="left" w:pos="1560"/>
        </w:tabs>
        <w:spacing w:before="60"/>
        <w:ind w:hanging="361"/>
        <w:rPr>
          <w:sz w:val="19"/>
        </w:rPr>
      </w:pPr>
      <w:r>
        <w:rPr>
          <w:w w:val="105"/>
          <w:sz w:val="19"/>
        </w:rPr>
        <w:t>Mechanical or manual lay down equipment shall be capable of laying the geotextile</w:t>
      </w:r>
      <w:r>
        <w:rPr>
          <w:spacing w:val="-12"/>
          <w:w w:val="105"/>
          <w:sz w:val="19"/>
        </w:rPr>
        <w:t xml:space="preserve"> </w:t>
      </w:r>
      <w:r>
        <w:rPr>
          <w:w w:val="105"/>
          <w:sz w:val="19"/>
        </w:rPr>
        <w:t>smoothly.</w:t>
      </w:r>
    </w:p>
    <w:p w:rsidR="0088789E" w:rsidRDefault="00EB5560">
      <w:pPr>
        <w:pStyle w:val="ListParagraph"/>
        <w:numPr>
          <w:ilvl w:val="3"/>
          <w:numId w:val="2"/>
        </w:numPr>
        <w:tabs>
          <w:tab w:val="left" w:pos="1560"/>
        </w:tabs>
        <w:spacing w:before="70" w:line="252" w:lineRule="auto"/>
        <w:ind w:right="703"/>
        <w:rPr>
          <w:sz w:val="19"/>
        </w:rPr>
      </w:pPr>
      <w:r>
        <w:rPr>
          <w:w w:val="105"/>
          <w:sz w:val="19"/>
        </w:rPr>
        <w:t>The following miscellaneous equipment shall be provided: stiff bristle brooms or squeegees to smooth the geotextile; scissors or blades to cut the geotextile; brushes for applying asphalt sealant to geotextile</w:t>
      </w:r>
      <w:r>
        <w:rPr>
          <w:spacing w:val="2"/>
          <w:w w:val="105"/>
          <w:sz w:val="19"/>
        </w:rPr>
        <w:t xml:space="preserve"> </w:t>
      </w:r>
      <w:r>
        <w:rPr>
          <w:w w:val="105"/>
          <w:sz w:val="19"/>
        </w:rPr>
        <w:t>overlaps.</w:t>
      </w:r>
    </w:p>
    <w:p w:rsidR="0088789E" w:rsidRDefault="00EB5560">
      <w:pPr>
        <w:pStyle w:val="ListParagraph"/>
        <w:numPr>
          <w:ilvl w:val="3"/>
          <w:numId w:val="2"/>
        </w:numPr>
        <w:tabs>
          <w:tab w:val="left" w:pos="1560"/>
        </w:tabs>
        <w:spacing w:before="65" w:line="252" w:lineRule="auto"/>
        <w:ind w:right="673"/>
        <w:rPr>
          <w:sz w:val="19"/>
        </w:rPr>
      </w:pPr>
      <w:r>
        <w:rPr>
          <w:w w:val="105"/>
          <w:sz w:val="19"/>
        </w:rPr>
        <w:t>Pneumatic rolling equipment to smooth the geotextile into the sealant, and sanding equipment may be required for certain jobs. Rolling is especially required on jobs where thin lifts or chip seals are being placed. Rolling helps ensure the geotextile bond to the adjoining pavement layers in the absence of heat and weight associated with thicker lifts of asphaltic</w:t>
      </w:r>
      <w:r>
        <w:rPr>
          <w:spacing w:val="-21"/>
          <w:w w:val="105"/>
          <w:sz w:val="19"/>
        </w:rPr>
        <w:t xml:space="preserve"> </w:t>
      </w:r>
      <w:r>
        <w:rPr>
          <w:w w:val="105"/>
          <w:sz w:val="19"/>
        </w:rPr>
        <w:t>pavement.</w:t>
      </w:r>
    </w:p>
    <w:p w:rsidR="0088789E" w:rsidRDefault="00EB5560">
      <w:pPr>
        <w:pStyle w:val="Heading1"/>
        <w:numPr>
          <w:ilvl w:val="0"/>
          <w:numId w:val="2"/>
        </w:numPr>
        <w:tabs>
          <w:tab w:val="left" w:pos="838"/>
          <w:tab w:val="left" w:pos="840"/>
        </w:tabs>
        <w:spacing w:before="124"/>
        <w:ind w:hanging="721"/>
      </w:pPr>
      <w:r>
        <w:rPr>
          <w:w w:val="105"/>
        </w:rPr>
        <w:t>Construction</w:t>
      </w:r>
      <w:r>
        <w:rPr>
          <w:spacing w:val="1"/>
          <w:w w:val="105"/>
        </w:rPr>
        <w:t xml:space="preserve"> </w:t>
      </w:r>
      <w:r>
        <w:rPr>
          <w:w w:val="105"/>
        </w:rPr>
        <w:t>Procedures</w:t>
      </w:r>
    </w:p>
    <w:p w:rsidR="0088789E" w:rsidRDefault="00EB5560">
      <w:pPr>
        <w:pStyle w:val="ListParagraph"/>
        <w:numPr>
          <w:ilvl w:val="0"/>
          <w:numId w:val="1"/>
        </w:numPr>
        <w:tabs>
          <w:tab w:val="left" w:pos="1558"/>
          <w:tab w:val="left" w:pos="1560"/>
        </w:tabs>
        <w:spacing w:before="70" w:line="252" w:lineRule="auto"/>
        <w:ind w:right="470"/>
        <w:rPr>
          <w:sz w:val="19"/>
        </w:rPr>
      </w:pPr>
      <w:r>
        <w:rPr>
          <w:w w:val="105"/>
          <w:sz w:val="19"/>
        </w:rPr>
        <w:t xml:space="preserve">Follow manufacturer’s installation guidelines for instructions on how to properly install the paving fabric and the subsequent paving materials—for </w:t>
      </w:r>
      <w:proofErr w:type="spellStart"/>
      <w:r>
        <w:rPr>
          <w:w w:val="105"/>
          <w:sz w:val="19"/>
        </w:rPr>
        <w:t>Propex</w:t>
      </w:r>
      <w:proofErr w:type="spellEnd"/>
      <w:r>
        <w:rPr>
          <w:w w:val="105"/>
          <w:sz w:val="19"/>
        </w:rPr>
        <w:t>, go to</w:t>
      </w:r>
      <w:r>
        <w:rPr>
          <w:color w:val="0000FF"/>
          <w:spacing w:val="-6"/>
          <w:w w:val="105"/>
          <w:sz w:val="19"/>
        </w:rPr>
        <w:t xml:space="preserve"> </w:t>
      </w:r>
      <w:hyperlink r:id="rId10">
        <w:r>
          <w:rPr>
            <w:color w:val="0000FF"/>
            <w:w w:val="105"/>
            <w:sz w:val="19"/>
            <w:u w:val="single" w:color="0000FF"/>
          </w:rPr>
          <w:t>www.propexglobal.com</w:t>
        </w:r>
      </w:hyperlink>
    </w:p>
    <w:p w:rsidR="0088789E" w:rsidRDefault="00EB5560">
      <w:pPr>
        <w:pStyle w:val="ListParagraph"/>
        <w:numPr>
          <w:ilvl w:val="0"/>
          <w:numId w:val="1"/>
        </w:numPr>
        <w:tabs>
          <w:tab w:val="left" w:pos="1558"/>
          <w:tab w:val="left" w:pos="1560"/>
        </w:tabs>
        <w:spacing w:before="59" w:line="252" w:lineRule="auto"/>
        <w:ind w:right="1426"/>
        <w:rPr>
          <w:sz w:val="19"/>
        </w:rPr>
      </w:pPr>
      <w:r>
        <w:rPr>
          <w:w w:val="105"/>
          <w:sz w:val="19"/>
        </w:rPr>
        <w:t>A preconstruction meeting is recommended to take place no less than 15 days before construction.</w:t>
      </w:r>
    </w:p>
    <w:sectPr w:rsidR="0088789E">
      <w:pgSz w:w="12240" w:h="15840"/>
      <w:pgMar w:top="1560" w:right="720" w:bottom="1420" w:left="980" w:header="739" w:footer="12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4ED" w:rsidRDefault="00EB5560">
      <w:r>
        <w:separator/>
      </w:r>
    </w:p>
  </w:endnote>
  <w:endnote w:type="continuationSeparator" w:id="0">
    <w:p w:rsidR="00C174ED" w:rsidRDefault="00EB5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89E" w:rsidRDefault="00EB5560">
    <w:pPr>
      <w:pStyle w:val="BodyText"/>
      <w:spacing w:before="0" w:line="14" w:lineRule="auto"/>
      <w:ind w:left="0" w:firstLine="0"/>
      <w:rPr>
        <w:sz w:val="20"/>
      </w:rPr>
    </w:pPr>
    <w:r>
      <w:rPr>
        <w:noProof/>
      </w:rPr>
      <mc:AlternateContent>
        <mc:Choice Requires="wps">
          <w:drawing>
            <wp:anchor distT="0" distB="0" distL="114300" distR="114300" simplePos="0" relativeHeight="251191296" behindDoc="1" locked="0" layoutInCell="1" allowOverlap="1">
              <wp:simplePos x="0" y="0"/>
              <wp:positionH relativeFrom="page">
                <wp:posOffset>593725</wp:posOffset>
              </wp:positionH>
              <wp:positionV relativeFrom="page">
                <wp:posOffset>9138920</wp:posOffset>
              </wp:positionV>
              <wp:extent cx="6600190"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1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789E" w:rsidRDefault="00EB5560">
                          <w:pPr>
                            <w:spacing w:before="21"/>
                            <w:ind w:left="20"/>
                            <w:rPr>
                              <w:sz w:val="17"/>
                            </w:rPr>
                          </w:pPr>
                          <w:r>
                            <w:rPr>
                              <w:rFonts w:ascii="Times New Roman" w:hAnsi="Times New Roman"/>
                              <w:w w:val="104"/>
                              <w:sz w:val="17"/>
                              <w:shd w:val="clear" w:color="auto" w:fill="C3D69B"/>
                            </w:rPr>
                            <w:t xml:space="preserve"> </w:t>
                          </w:r>
                          <w:r>
                            <w:rPr>
                              <w:rFonts w:ascii="Times New Roman" w:hAnsi="Times New Roman"/>
                              <w:sz w:val="17"/>
                              <w:shd w:val="clear" w:color="auto" w:fill="C3D69B"/>
                            </w:rPr>
                            <w:t xml:space="preserve">   </w:t>
                          </w:r>
                          <w:proofErr w:type="spellStart"/>
                          <w:r>
                            <w:rPr>
                              <w:w w:val="105"/>
                              <w:sz w:val="17"/>
                              <w:shd w:val="clear" w:color="auto" w:fill="C3D69B"/>
                            </w:rPr>
                            <w:t>Propex</w:t>
                          </w:r>
                          <w:proofErr w:type="spellEnd"/>
                          <w:r>
                            <w:rPr>
                              <w:w w:val="105"/>
                              <w:sz w:val="17"/>
                              <w:shd w:val="clear" w:color="auto" w:fill="C3D69B"/>
                            </w:rPr>
                            <w:t xml:space="preserve"> Operating Company, LLC – 4019 Industry Drive, Chattanooga, TN 37419 - p 800 621 1273 - </w:t>
                          </w:r>
                          <w:hyperlink r:id="rId1">
                            <w:r>
                              <w:rPr>
                                <w:w w:val="105"/>
                                <w:sz w:val="17"/>
                                <w:shd w:val="clear" w:color="auto" w:fill="C3D69B"/>
                              </w:rPr>
                              <w:t>www.propexglobal.com</w:t>
                            </w:r>
                            <w:r>
                              <w:rPr>
                                <w:sz w:val="17"/>
                                <w:shd w:val="clear" w:color="auto" w:fill="C3D69B"/>
                              </w:rPr>
                              <w:t xml:space="preserve"> </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4" type="#_x0000_t202" style="position:absolute;margin-left:46.75pt;margin-top:719.6pt;width:519.7pt;height:12pt;z-index:-25212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vjCrwIAALAFAAAOAAAAZHJzL2Uyb0RvYy54bWysVNtunDAQfa/Uf7D8TriUJQsKGyXLUlVK&#10;L1LSD/CCWawam9rehTTqv3dswmaTqFLVlgc0tsfHc2bOzMXl2HF0oEozKXIcngUYUVHJmoldjr/e&#10;ld4SI22IqAmXgub4nmp8uXr75mLoMxrJVvKaKgQgQmdDn+PWmD7zfV21tCP6TPZUwGEjVUcMLNXO&#10;rxUZAL3jfhQEiT9IVfdKVlRr2C2mQ7xy+E1DK/O5aTQ1iOcYYjPur9x/a//+6oJkO0X6llWPYZC/&#10;iKIjTMCjR6iCGIL2ir2C6lilpJaNOatk58umYRV1HIBNGLxgc9uSnjoukBzdH9Ok/x9s9enwRSFW&#10;Q+0wEqSDEt3R0aBrOaLQZmfodQZOtz24mRG2radlqvsbWX3TSMh1S8SOXiklh5aSGqJzN/2TqxOO&#10;tiDb4aOs4RmyN9IBjY3qLCAkAwE6VOn+WBkbSgWbSRIEYQpHFZyFiygOXOl8ks23e6XNeyo7ZI0c&#10;K6i8QyeHG22AB7jOLvYxIUvGuas+F882wHHagbfhqj2zUbhiPqRBullulrEXR8nGi4Oi8K7Kdewl&#10;ZXi+KN4V63UR/rTvhnHWsrqmwj4zCyuM/6xwjxKfJHGUlpac1RbOhqTVbrvmCh0ICLt0n60WBH/i&#10;5j8Pwx0DlxeUQsjmdZR6ZbI89+IyXnjpebD0IN/XaRLEaVyUzyndMEH/nRIacpwuosUkpt9yC9z3&#10;mhvJOmZgdHDW5Xh5dCKZleBG1K60hjA+2SepsOE/pQIyNhfaCdZqdFKrGbej64xo7oOtrO9BwUqC&#10;wECLMPbAaKX6gdEAIyTH+vueKIoR/yCgC+y8mQ01G9vZIKKCqzk2GE3m2kxzad8rtmsBeeozIa+g&#10;UxrmRGxbaooCGNgFjAXH5XGE2blzunZeT4N29QsAAP//AwBQSwMEFAAGAAgAAAAhACGYfDHgAAAA&#10;DQEAAA8AAABkcnMvZG93bnJldi54bWxMj8FOg0AQhu8mvsNmTLzZpaBEKEvTGD2ZGCkeelzYKWzK&#10;ziK7bfHtXU56nH++/PNNsZ3NwC44OW1JwHoVAUNqrdLUCfiq3x6egTkvScnBEgr4QQfb8vamkLmy&#10;V6rwsvcdCyXkcimg937MOXdtj0a6lR2Rwu5oJyN9GKeOq0leQ7kZeBxFKTdSU7jQyxFfemxP+7MR&#10;sDtQ9aq/P5rP6ljpus4iek9PQtzfzbsNMI+z/4Nh0Q/qUAanxp5JOTYIyJKnQIb8McliYAuxTuIM&#10;WLNkaRIDLwv+/4vyFwAA//8DAFBLAQItABQABgAIAAAAIQC2gziS/gAAAOEBAAATAAAAAAAAAAAA&#10;AAAAAAAAAABbQ29udGVudF9UeXBlc10ueG1sUEsBAi0AFAAGAAgAAAAhADj9If/WAAAAlAEAAAsA&#10;AAAAAAAAAAAAAAAALwEAAF9yZWxzLy5yZWxzUEsBAi0AFAAGAAgAAAAhAHMC+MKvAgAAsAUAAA4A&#10;AAAAAAAAAAAAAAAALgIAAGRycy9lMm9Eb2MueG1sUEsBAi0AFAAGAAgAAAAhACGYfDHgAAAADQEA&#10;AA8AAAAAAAAAAAAAAAAACQUAAGRycy9kb3ducmV2LnhtbFBLBQYAAAAABAAEAPMAAAAWBgAAAAA=&#10;" filled="f" stroked="f">
              <v:textbox inset="0,0,0,0">
                <w:txbxContent>
                  <w:p w:rsidR="0088789E" w:rsidRDefault="00EB5560">
                    <w:pPr>
                      <w:spacing w:before="21"/>
                      <w:ind w:left="20"/>
                      <w:rPr>
                        <w:sz w:val="17"/>
                      </w:rPr>
                    </w:pPr>
                    <w:r>
                      <w:rPr>
                        <w:rFonts w:ascii="Times New Roman" w:hAnsi="Times New Roman"/>
                        <w:w w:val="104"/>
                        <w:sz w:val="17"/>
                        <w:shd w:val="clear" w:color="auto" w:fill="C3D69B"/>
                      </w:rPr>
                      <w:t xml:space="preserve"> </w:t>
                    </w:r>
                    <w:r>
                      <w:rPr>
                        <w:rFonts w:ascii="Times New Roman" w:hAnsi="Times New Roman"/>
                        <w:sz w:val="17"/>
                        <w:shd w:val="clear" w:color="auto" w:fill="C3D69B"/>
                      </w:rPr>
                      <w:t xml:space="preserve">   </w:t>
                    </w:r>
                    <w:r>
                      <w:rPr>
                        <w:w w:val="105"/>
                        <w:sz w:val="17"/>
                        <w:shd w:val="clear" w:color="auto" w:fill="C3D69B"/>
                      </w:rPr>
                      <w:t xml:space="preserve">Propex Operating Company, LLC – 4019 Industry Drive, Chattanooga, TN 37419 - p 800 621 1273 - </w:t>
                    </w:r>
                    <w:hyperlink r:id="rId2">
                      <w:r>
                        <w:rPr>
                          <w:w w:val="105"/>
                          <w:sz w:val="17"/>
                          <w:shd w:val="clear" w:color="auto" w:fill="C3D69B"/>
                        </w:rPr>
                        <w:t>www.propexglobal.com</w:t>
                      </w:r>
                      <w:r>
                        <w:rPr>
                          <w:sz w:val="17"/>
                          <w:shd w:val="clear" w:color="auto" w:fill="C3D69B"/>
                        </w:rPr>
                        <w:t xml:space="preserve"> </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4ED" w:rsidRDefault="00EB5560">
      <w:r>
        <w:separator/>
      </w:r>
    </w:p>
  </w:footnote>
  <w:footnote w:type="continuationSeparator" w:id="0">
    <w:p w:rsidR="00C174ED" w:rsidRDefault="00EB5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89E" w:rsidRDefault="00EB5560">
    <w:pPr>
      <w:pStyle w:val="BodyText"/>
      <w:spacing w:before="0" w:line="14" w:lineRule="auto"/>
      <w:ind w:left="0" w:firstLine="0"/>
      <w:rPr>
        <w:sz w:val="20"/>
      </w:rPr>
    </w:pPr>
    <w:r>
      <w:rPr>
        <w:noProof/>
      </w:rPr>
      <mc:AlternateContent>
        <mc:Choice Requires="wpg">
          <w:drawing>
            <wp:anchor distT="0" distB="0" distL="114300" distR="114300" simplePos="0" relativeHeight="251188224" behindDoc="1" locked="0" layoutInCell="1" allowOverlap="1">
              <wp:simplePos x="0" y="0"/>
              <wp:positionH relativeFrom="page">
                <wp:posOffset>697865</wp:posOffset>
              </wp:positionH>
              <wp:positionV relativeFrom="page">
                <wp:posOffset>469265</wp:posOffset>
              </wp:positionV>
              <wp:extent cx="6370320" cy="49403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0320" cy="494030"/>
                        <a:chOff x="1099" y="739"/>
                        <a:chExt cx="10032" cy="778"/>
                      </a:xfrm>
                    </wpg:grpSpPr>
                    <wps:wsp>
                      <wps:cNvPr id="5" name="Freeform 9"/>
                      <wps:cNvSpPr>
                        <a:spLocks/>
                      </wps:cNvSpPr>
                      <wps:spPr bwMode="auto">
                        <a:xfrm>
                          <a:off x="1118" y="758"/>
                          <a:ext cx="9994" cy="740"/>
                        </a:xfrm>
                        <a:custGeom>
                          <a:avLst/>
                          <a:gdLst>
                            <a:gd name="T0" fmla="+- 0 11112 1118"/>
                            <a:gd name="T1" fmla="*/ T0 w 9994"/>
                            <a:gd name="T2" fmla="+- 0 758 758"/>
                            <a:gd name="T3" fmla="*/ 758 h 740"/>
                            <a:gd name="T4" fmla="+- 0 2198 1118"/>
                            <a:gd name="T5" fmla="*/ T4 w 9994"/>
                            <a:gd name="T6" fmla="+- 0 758 758"/>
                            <a:gd name="T7" fmla="*/ 758 h 740"/>
                            <a:gd name="T8" fmla="+- 0 1118 1118"/>
                            <a:gd name="T9" fmla="*/ T8 w 9994"/>
                            <a:gd name="T10" fmla="+- 0 758 758"/>
                            <a:gd name="T11" fmla="*/ 758 h 740"/>
                            <a:gd name="T12" fmla="+- 0 1118 1118"/>
                            <a:gd name="T13" fmla="*/ T12 w 9994"/>
                            <a:gd name="T14" fmla="+- 0 1497 758"/>
                            <a:gd name="T15" fmla="*/ 1497 h 740"/>
                            <a:gd name="T16" fmla="+- 0 11112 1118"/>
                            <a:gd name="T17" fmla="*/ T16 w 9994"/>
                            <a:gd name="T18" fmla="+- 0 1497 758"/>
                            <a:gd name="T19" fmla="*/ 1497 h 740"/>
                            <a:gd name="T20" fmla="+- 0 11112 1118"/>
                            <a:gd name="T21" fmla="*/ T20 w 9994"/>
                            <a:gd name="T22" fmla="+- 0 1449 758"/>
                            <a:gd name="T23" fmla="*/ 1449 h 740"/>
                            <a:gd name="T24" fmla="+- 0 11112 1118"/>
                            <a:gd name="T25" fmla="*/ T24 w 9994"/>
                            <a:gd name="T26" fmla="+- 0 1219 758"/>
                            <a:gd name="T27" fmla="*/ 1219 h 740"/>
                            <a:gd name="T28" fmla="+- 0 11112 1118"/>
                            <a:gd name="T29" fmla="*/ T28 w 9994"/>
                            <a:gd name="T30" fmla="+- 0 989 758"/>
                            <a:gd name="T31" fmla="*/ 989 h 740"/>
                            <a:gd name="T32" fmla="+- 0 11112 1118"/>
                            <a:gd name="T33" fmla="*/ T32 w 9994"/>
                            <a:gd name="T34" fmla="+- 0 758 758"/>
                            <a:gd name="T35" fmla="*/ 758 h 7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994" h="740">
                              <a:moveTo>
                                <a:pt x="9994" y="0"/>
                              </a:moveTo>
                              <a:lnTo>
                                <a:pt x="1080" y="0"/>
                              </a:lnTo>
                              <a:lnTo>
                                <a:pt x="0" y="0"/>
                              </a:lnTo>
                              <a:lnTo>
                                <a:pt x="0" y="739"/>
                              </a:lnTo>
                              <a:lnTo>
                                <a:pt x="9994" y="739"/>
                              </a:lnTo>
                              <a:lnTo>
                                <a:pt x="9994" y="691"/>
                              </a:lnTo>
                              <a:lnTo>
                                <a:pt x="9994" y="461"/>
                              </a:lnTo>
                              <a:lnTo>
                                <a:pt x="9994" y="231"/>
                              </a:lnTo>
                              <a:lnTo>
                                <a:pt x="9994" y="0"/>
                              </a:lnTo>
                            </a:path>
                          </a:pathLst>
                        </a:custGeom>
                        <a:solidFill>
                          <a:srgbClr val="C2D6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8"/>
                      <wps:cNvSpPr>
                        <a:spLocks noChangeArrowheads="1"/>
                      </wps:cNvSpPr>
                      <wps:spPr bwMode="auto">
                        <a:xfrm>
                          <a:off x="1118" y="739"/>
                          <a:ext cx="9994" cy="20"/>
                        </a:xfrm>
                        <a:prstGeom prst="rect">
                          <a:avLst/>
                        </a:prstGeom>
                        <a:solidFill>
                          <a:srgbClr val="78C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7"/>
                      <wps:cNvCnPr>
                        <a:cxnSpLocks noChangeShapeType="1"/>
                      </wps:cNvCnPr>
                      <wps:spPr bwMode="auto">
                        <a:xfrm>
                          <a:off x="1109" y="739"/>
                          <a:ext cx="0" cy="778"/>
                        </a:xfrm>
                        <a:prstGeom prst="line">
                          <a:avLst/>
                        </a:prstGeom>
                        <a:noFill/>
                        <a:ln w="12192">
                          <a:solidFill>
                            <a:srgbClr val="78C0D4"/>
                          </a:solidFill>
                          <a:prstDash val="solid"/>
                          <a:round/>
                          <a:headEnd/>
                          <a:tailEnd/>
                        </a:ln>
                        <a:extLst>
                          <a:ext uri="{909E8E84-426E-40DD-AFC4-6F175D3DCCD1}">
                            <a14:hiddenFill xmlns:a14="http://schemas.microsoft.com/office/drawing/2010/main">
                              <a:noFill/>
                            </a14:hiddenFill>
                          </a:ext>
                        </a:extLst>
                      </wps:spPr>
                      <wps:bodyPr/>
                    </wps:wsp>
                    <wps:wsp>
                      <wps:cNvPr id="8" name="Rectangle 6"/>
                      <wps:cNvSpPr>
                        <a:spLocks noChangeArrowheads="1"/>
                      </wps:cNvSpPr>
                      <wps:spPr bwMode="auto">
                        <a:xfrm>
                          <a:off x="1118" y="1497"/>
                          <a:ext cx="9994" cy="20"/>
                        </a:xfrm>
                        <a:prstGeom prst="rect">
                          <a:avLst/>
                        </a:prstGeom>
                        <a:solidFill>
                          <a:srgbClr val="78C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5"/>
                      <wps:cNvCnPr>
                        <a:cxnSpLocks noChangeShapeType="1"/>
                      </wps:cNvCnPr>
                      <wps:spPr bwMode="auto">
                        <a:xfrm>
                          <a:off x="11121" y="739"/>
                          <a:ext cx="0" cy="778"/>
                        </a:xfrm>
                        <a:prstGeom prst="line">
                          <a:avLst/>
                        </a:prstGeom>
                        <a:noFill/>
                        <a:ln w="12192">
                          <a:solidFill>
                            <a:srgbClr val="78C0D4"/>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0F56BCA" id="Group 4" o:spid="_x0000_s1026" style="position:absolute;margin-left:54.95pt;margin-top:36.95pt;width:501.6pt;height:38.9pt;z-index:-252128256;mso-position-horizontal-relative:page;mso-position-vertical-relative:page" coordorigin="1099,739" coordsize="10032,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bqMQYAAGcbAAAOAAAAZHJzL2Uyb0RvYy54bWzsWd1yqzYQvu9M30HDZTuOESbGeOKcSew4&#10;05m0PdNDH0ABbJgCooLESTt99+5KiAgCic85bS7a5MLG0bLa/T7tH5x9eMgzch+LKuXFyqIntkXi&#10;IuRRWuxX1q/BdrKwSFWzImIZL+KV9RhX1ofzb785O5TL2OEJz6JYEFBSVMtDubKSui6X02kVJnHO&#10;qhNexgUs7rjIWQ0/xX4aCXYA7Xk2dWx7Pj1wEZWCh3FVwX83atE6l/p3uzisf97tqrgm2coC22r5&#10;KeTnLX5Oz8/Yci9YmaRhYwb7Aitylhawaatqw2pG7kT6TFWehoJXfFefhDyf8t0uDWPpA3hD7Z43&#10;14LfldKX/fKwL1uYANoeTl+sNvzp/qMgabSyXIsULAeK5K7ERWgO5X4JEtei/FR+FMo/uLzh4W8V&#10;LE/76/h7r4TJ7eFHHoE6dldzCc3DTuSoApwmD5KBx5aB+KEmIfxzPvPsmQNEhbDm+q49aygKE+AR&#10;b6O271sEVr2Zr9gLk6vmbmrDzepez1vg6pQt1bbS1MY09AtOW/UEaPV1gH5KWBlLniqEqwH0VAO6&#10;FXGMJ5hIg3FvENKAViaaxgqKVQD6qzhSSiHGEJBT6TJbajB93wdSEUnPlTC2aLBleFfV1zGXhLD7&#10;m6pWgRDBlaQ5ag5DAFzs8gxi4vsJsQlsRh38bLbat3JUy303JYFNDkTu3mjVyoAcQxkYTFqjnzTN&#10;tBBoQpGENOZDdLXbgWOGJof6i0GrgAMlhla5I1bNtZB0ccQqTwu9ZBUQYViFMA1aBQf4yarFiFW0&#10;i/yIWdTEfRQt2gV+1DBqYh8A08M00i761PW9ISKpib4UGqSSdvEH48aOmMlBQOdj1vVYGLPOZGHc&#10;OkxGXU5HrHNMJgJnNAR6VLiuP4SdYzJBUWgQO6fHxCh2jslF4IyFgtPjAgJr0DqTCYpCw9b1mBi3&#10;zuQicMZCAoqByYW/GDRuZhKBMoO2YaE4iteZyUQwG4uJWZeJkXCdmTR0whVy815nX5bohBw+FE1G&#10;hivCsKmyZTEteYXVMABfIb8Hs6bYgRSm7xFh2ByFvaOEVZUNIMGoOvqyaswcqBti/ihxOEBSXJZE&#10;8P1l7RhbKA5RcYx2POxS/DhPncZVODjHaMcDgdqBS0Nc+dCQJaDv7HecwiLQcd7iPWxZsho51pfk&#10;sLJUtU5UscaFnN/HAZciNXKtBGBnXcufBLLCFKT2AgLFENTL+ruU+o6XaVotcFFr0N9KU2vZ0YJz&#10;X2OtNenvnkZ3fqSg07KnNenvnkaNnloGn5AL2Sm2pCCXRn9U8SyNtmmWIReV2N+uM0HuGUwUa2cz&#10;9y+bY9ARy2QcFhxvU6dE/Qd6s4Z37NLkhPCnTx3XvnT8yXa+8Cbu1j2d+J69mNjUv/TnNrTBm+1f&#10;GPXUXSZpFMXFTVrEelqh7nHNazM3qTlDzivy1J1CsEi/Rp205d+QkzCeFJE8z0nMoqvmumZppq6n&#10;XYslyOC2/pZAQGOuGl3Vld/y6BGaXsHVpAaTJVwkXPxhkQNMaSur+v2Oidgi2Q8FdO0+lEY4x7X8&#10;4Z56WK2FuXJrrrAiBFUrq7YgleLlulaj4F0p0n0CO1GJRcEvYGjZpdgUS/uUVc0PGBzeaIKAYqxG&#10;sl8gn0Dyz2Ii++7hEYIUfJ2AVHwhBD8gIwCQip7ODRrwz5gs9Kj1fLIAwNXx1tNdKdRgQfBiZWEm&#10;lJjqIQMDrhF5+dh5i7W9kVMo3PL/i608reHBSJbmK2vRBiBbvgfacdkOHwsNPVIZHtWhG1GBJhOr&#10;7BqakFkX6rkH9CfNc482zKSq4LGEZxydKFO3fEaU2ar/aB9o6CiDXCaH996jjKcAamIsg2rwUoy1&#10;VQjrNyZ97NidV7L+ePhh+G5YlagSKCNTNTWvlwPYH4MeHHxeBG3/anG1cCeuM7+auPZmM7nYrt3J&#10;fEu9081ss15vaLcIYmn9+iKI9rQAGQVL1XtIPUcVLF0o3q42wGjVrw1zpKGT6iFxqsdL7aH9x2sD&#10;Ts6Kfn1sVTeIJ/e9OODT3X+h8XovDvj49o26MMjORnGQQ98bFgfI1XKWe68O/5HqIN9EwNscOQU1&#10;b57wdZH5W04aT+/Hzv8GAAD//wMAUEsDBBQABgAIAAAAIQACTumy4AAAAAsBAAAPAAAAZHJzL2Rv&#10;d25yZXYueG1sTI9BS8NAEIXvgv9hGcGb3ayh1sZsSinqqQi2gnibZqdJaHY3ZLdJ+u+dnvQ083iP&#10;N9/kq8m2YqA+NN5pULMEBLnSm8ZVGr72bw/PIEJEZ7D1jjRcKMCquL3JMTN+dJ807GIluMSFDDXU&#10;MXaZlKGsyWKY+Y4ce0ffW4ws+0qaHkcut618TJInabFxfKHGjjY1lafd2Wp4H3Fcp+p12J6Om8vP&#10;fv7xvVWk9f3dtH4BEWmKf2G44jM6FMx08GdngmhZJ8slRzUsUp7XgFKpAnHgba4WIItc/v+h+AUA&#10;AP//AwBQSwECLQAUAAYACAAAACEAtoM4kv4AAADhAQAAEwAAAAAAAAAAAAAAAAAAAAAAW0NvbnRl&#10;bnRfVHlwZXNdLnhtbFBLAQItABQABgAIAAAAIQA4/SH/1gAAAJQBAAALAAAAAAAAAAAAAAAAAC8B&#10;AABfcmVscy8ucmVsc1BLAQItABQABgAIAAAAIQD+mrbqMQYAAGcbAAAOAAAAAAAAAAAAAAAAAC4C&#10;AABkcnMvZTJvRG9jLnhtbFBLAQItABQABgAIAAAAIQACTumy4AAAAAsBAAAPAAAAAAAAAAAAAAAA&#10;AIsIAABkcnMvZG93bnJldi54bWxQSwUGAAAAAAQABADzAAAAmAkAAAAA&#10;">
              <v:shape id="Freeform 9" o:spid="_x0000_s1027" style="position:absolute;left:1118;top:758;width:9994;height:740;visibility:visible;mso-wrap-style:square;v-text-anchor:top" coordsize="9994,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T+XwAAAANoAAAAPAAAAZHJzL2Rvd25yZXYueG1sRI9Bi8Iw&#10;FITvgv8hPMGbpi24LNVURFC86XZ374/m2ZY2L6WJtvrrjbCwx2FmvmE229G04k69qy0riJcRCOLC&#10;6ppLBT/fh8UnCOeRNbaWScGDHGyz6WSDqbYDf9E996UIEHYpKqi871IpXVGRQbe0HXHwrrY36IPs&#10;S6l7HALctDKJog9psOawUGFH+4qKJr8ZBTqn+NycT88xPiTHX04ux3wolZrPxt0ahKfR/4f/2iet&#10;YAXvK+EGyOwFAAD//wMAUEsBAi0AFAAGAAgAAAAhANvh9svuAAAAhQEAABMAAAAAAAAAAAAAAAAA&#10;AAAAAFtDb250ZW50X1R5cGVzXS54bWxQSwECLQAUAAYACAAAACEAWvQsW78AAAAVAQAACwAAAAAA&#10;AAAAAAAAAAAfAQAAX3JlbHMvLnJlbHNQSwECLQAUAAYACAAAACEAW7k/l8AAAADaAAAADwAAAAAA&#10;AAAAAAAAAAAHAgAAZHJzL2Rvd25yZXYueG1sUEsFBgAAAAADAAMAtwAAAPQCAAAAAA==&#10;" path="m9994,l1080,,,,,739r9994,l9994,691r,-230l9994,231,9994,e" fillcolor="#c2d69b" stroked="f">
                <v:path arrowok="t" o:connecttype="custom" o:connectlocs="9994,758;1080,758;0,758;0,1497;9994,1497;9994,1449;9994,1219;9994,989;9994,758" o:connectangles="0,0,0,0,0,0,0,0,0"/>
              </v:shape>
              <v:rect id="Rectangle 8" o:spid="_x0000_s1028" style="position:absolute;left:1118;top:739;width:999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L0xwwAAANoAAAAPAAAAZHJzL2Rvd25yZXYueG1sRI9Bi8Iw&#10;FITvC/6H8AQvookeRKpRRBBkL2JdRW+P5tkWm5fSZDX77zcLCx6HmfmGWa6jbcSTOl871jAZKxDE&#10;hTM1lxq+TrvRHIQPyAYbx6ThhzysV72PJWbGvfhIzzyUIkHYZ6ihCqHNpPRFRRb92LXEybu7zmJI&#10;siul6fCV4LaRU6Vm0mLNaaHClrYVFY/822q4fraHeJtfj+Xwku/O+6gO56HSetCPmwWIQDG8w//t&#10;vdEwg78r6QbI1S8AAAD//wMAUEsBAi0AFAAGAAgAAAAhANvh9svuAAAAhQEAABMAAAAAAAAAAAAA&#10;AAAAAAAAAFtDb250ZW50X1R5cGVzXS54bWxQSwECLQAUAAYACAAAACEAWvQsW78AAAAVAQAACwAA&#10;AAAAAAAAAAAAAAAfAQAAX3JlbHMvLnJlbHNQSwECLQAUAAYACAAAACEAQxC9McMAAADaAAAADwAA&#10;AAAAAAAAAAAAAAAHAgAAZHJzL2Rvd25yZXYueG1sUEsFBgAAAAADAAMAtwAAAPcCAAAAAA==&#10;" fillcolor="#78c0d4" stroked="f"/>
              <v:line id="Line 7" o:spid="_x0000_s1029" style="position:absolute;visibility:visible;mso-wrap-style:square" from="1109,739" to="1109,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HoVwwAAANoAAAAPAAAAZHJzL2Rvd25yZXYueG1sRI9Bi8Iw&#10;FITvwv6H8Bb2Ipq6oCvVKIsgqEhBXRBvj+bZlm1eShPb+u+NIHgcZuYbZr7sTCkaql1hWcFoGIEg&#10;Tq0uOFPwd1oPpiCcR9ZYWiYFd3KwXHz05hhr2/KBmqPPRICwi1FB7n0VS+nSnAy6oa2Ig3e1tUEf&#10;ZJ1JXWMb4KaU31E0kQYLDgs5VrTKKf0/3oyCfdIkfpvs+t3u7G79Q3ppT9uxUl+f3e8MhKfOv8Ov&#10;9kYr+IHnlXAD5OIBAAD//wMAUEsBAi0AFAAGAAgAAAAhANvh9svuAAAAhQEAABMAAAAAAAAAAAAA&#10;AAAAAAAAAFtDb250ZW50X1R5cGVzXS54bWxQSwECLQAUAAYACAAAACEAWvQsW78AAAAVAQAACwAA&#10;AAAAAAAAAAAAAAAfAQAAX3JlbHMvLnJlbHNQSwECLQAUAAYACAAAACEA5Lh6FcMAAADaAAAADwAA&#10;AAAAAAAAAAAAAAAHAgAAZHJzL2Rvd25yZXYueG1sUEsFBgAAAAADAAMAtwAAAPcCAAAAAA==&#10;" strokecolor="#78c0d4" strokeweight=".96pt"/>
              <v:rect id="Rectangle 6" o:spid="_x0000_s1030" style="position:absolute;left:1118;top:1497;width:999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4zYwAAAANoAAAAPAAAAZHJzL2Rvd25yZXYueG1sRE9Ni8Iw&#10;EL0L+x/CLOxFNNk9iHSNIguCeBGrFfc2NGNbbCaliRr/vTkIHh/ve7aIthU36n3jWMP3WIEgLp1p&#10;uNJw2K9GUxA+IBtsHZOGB3lYzD8GM8yMu/OObnmoRAphn6GGOoQuk9KXNVn0Y9cRJ+7seoshwb6S&#10;psd7Cret/FFqIi02nBpq7OivpvKSX62G06bbxv/paVcNj/mqWEe1LYZK66/PuPwFESiGt/jlXhsN&#10;aWu6km6AnD8BAAD//wMAUEsBAi0AFAAGAAgAAAAhANvh9svuAAAAhQEAABMAAAAAAAAAAAAAAAAA&#10;AAAAAFtDb250ZW50X1R5cGVzXS54bWxQSwECLQAUAAYACAAAACEAWvQsW78AAAAVAQAACwAAAAAA&#10;AAAAAAAAAAAfAQAAX3JlbHMvLnJlbHNQSwECLQAUAAYACAAAACEAXcOM2MAAAADaAAAADwAAAAAA&#10;AAAAAAAAAAAHAgAAZHJzL2Rvd25yZXYueG1sUEsFBgAAAAADAAMAtwAAAPQCAAAAAA==&#10;" fillcolor="#78c0d4" stroked="f"/>
              <v:line id="Line 5" o:spid="_x0000_s1031" style="position:absolute;visibility:visible;mso-wrap-style:square" from="11121,739" to="1112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0v8wwAAANoAAAAPAAAAZHJzL2Rvd25yZXYueG1sRI9Bi8Iw&#10;FITvwv6H8Bb2Ipq6oKzVKIsgqEhBXRBvj+bZlm1eShPb+u+NIHgcZuYbZr7sTCkaql1hWcFoGIEg&#10;Tq0uOFPwd1oPfkA4j6yxtEwK7uRgufjozTHWtuUDNUefiQBhF6OC3PsqltKlORl0Q1sRB+9qa4M+&#10;yDqTusY2wE0pv6NoIg0WHBZyrGiVU/p/vBkF+6RJ/DbZ9bvd2d36h/TSnrZjpb4+u98ZCE+df4df&#10;7Y1WMIXnlXAD5OIBAAD//wMAUEsBAi0AFAAGAAgAAAAhANvh9svuAAAAhQEAABMAAAAAAAAAAAAA&#10;AAAAAAAAAFtDb250ZW50X1R5cGVzXS54bWxQSwECLQAUAAYACAAAACEAWvQsW78AAAAVAQAACwAA&#10;AAAAAAAAAAAAAAAfAQAAX3JlbHMvLnJlbHNQSwECLQAUAAYACAAAACEA+mtL/MMAAADaAAAADwAA&#10;AAAAAAAAAAAAAAAHAgAAZHJzL2Rvd25yZXYueG1sUEsFBgAAAAADAAMAtwAAAPcCAAAAAA==&#10;" strokecolor="#78c0d4" strokeweight=".96pt"/>
              <w10:wrap anchorx="page" anchory="page"/>
            </v:group>
          </w:pict>
        </mc:Fallback>
      </mc:AlternateContent>
    </w:r>
    <w:r>
      <w:rPr>
        <w:noProof/>
      </w:rPr>
      <mc:AlternateContent>
        <mc:Choice Requires="wps">
          <w:drawing>
            <wp:anchor distT="0" distB="0" distL="114300" distR="114300" simplePos="0" relativeHeight="251189248" behindDoc="1" locked="0" layoutInCell="1" allowOverlap="1">
              <wp:simplePos x="0" y="0"/>
              <wp:positionH relativeFrom="page">
                <wp:posOffset>1659255</wp:posOffset>
              </wp:positionH>
              <wp:positionV relativeFrom="page">
                <wp:posOffset>471170</wp:posOffset>
              </wp:positionV>
              <wp:extent cx="4292600" cy="31178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260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789E" w:rsidRDefault="00EB5560">
                          <w:pPr>
                            <w:spacing w:before="20"/>
                            <w:ind w:left="252" w:right="7"/>
                            <w:jc w:val="center"/>
                            <w:rPr>
                              <w:b/>
                              <w:sz w:val="19"/>
                            </w:rPr>
                          </w:pPr>
                          <w:r>
                            <w:rPr>
                              <w:b/>
                              <w:w w:val="105"/>
                              <w:sz w:val="19"/>
                            </w:rPr>
                            <w:t>SECTION 32 01 17 [02976]</w:t>
                          </w:r>
                        </w:p>
                        <w:p w:rsidR="0088789E" w:rsidRDefault="00EB5560">
                          <w:pPr>
                            <w:spacing w:before="12"/>
                            <w:ind w:left="7" w:right="7"/>
                            <w:jc w:val="center"/>
                            <w:rPr>
                              <w:b/>
                              <w:sz w:val="19"/>
                            </w:rPr>
                          </w:pPr>
                          <w:r>
                            <w:rPr>
                              <w:b/>
                              <w:w w:val="105"/>
                              <w:sz w:val="19"/>
                            </w:rPr>
                            <w:t>GEOTEXTILE INTERLAYER FOR BITUMINOUS PAVEMENT OVERLAYS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130.65pt;margin-top:37.1pt;width:338pt;height:24.55pt;z-index:-25212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CEGrAIAAKk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GEScttOiRDhrdiQHNTHX6TiXg9NCBmx5gG7psmaruXhRfFeJiXRO+o7dSir6mpITsfHPTPbs6&#10;4igDsu0/iBLCkL0WFmioZGtKB8VAgA5dejp1xqRSwGYYxMHCg6MCzma+v4zmNgRJptudVPodFS0y&#10;RooldN6ik8O90iYbkkwuJhgXOWsa2/2GX2yA47gDseGqOTNZ2Gb+iL14E22i0AmDxcYJvSxzbvN1&#10;6CxyfznPZtl6nfk/TVw/TGpWlpSbMJOw/PDPGneU+CiJk7SUaFhp4ExKSu6260aiAwFh5/Y7FuTM&#10;zb1MwxYBuLyg5AehdxfETr6Ilk6Yh3MnXnqR4/nxXbzwwjjM8ktK94zTf6eE+hTH82A+ium33Dz7&#10;veZGkpZpGB0Na1McnZxIYiS44aVtrSasGe2zUpj0n0sB7Z4abQVrNDqqVQ/bAVCMireifALpSgHK&#10;AhHCvAOjFvI7Rj3MjhSrb3siKUbNew7yN4NmMuRkbCeD8AKuplhjNJprPQ6kfSfZrgbk8YFxcQtP&#10;pGJWvc9ZHB8WzANL4ji7zMA5/7dezxN29QsAAP//AwBQSwMEFAAGAAgAAAAhANj24o/fAAAACgEA&#10;AA8AAABkcnMvZG93bnJldi54bWxMj8FOg0AQhu8mvsNmTLzZpWCoRZamMXoyaaR48LiwUyBlZ5Hd&#10;tvj2HU96nJkv/3x/vpntIM44+d6RguUiAoHUONNTq+Czent4AuGDJqMHR6jgBz1situbXGfGXajE&#10;8z60gkPIZ1pBF8KYSembDq32Czci8e3gJqsDj1MrzaQvHG4HGUdRKq3uiT90esSXDpvj/mQVbL+o&#10;fO2/d/VHeSj7qlpH9J4elbq/m7fPIALO4Q+GX31Wh4Kdanci48WgIE6XCaMKVo8xCAbWyYoXNZNx&#10;koAscvm/QnEFAAD//wMAUEsBAi0AFAAGAAgAAAAhALaDOJL+AAAA4QEAABMAAAAAAAAAAAAAAAAA&#10;AAAAAFtDb250ZW50X1R5cGVzXS54bWxQSwECLQAUAAYACAAAACEAOP0h/9YAAACUAQAACwAAAAAA&#10;AAAAAAAAAAAvAQAAX3JlbHMvLnJlbHNQSwECLQAUAAYACAAAACEAelwhBqwCAACpBQAADgAAAAAA&#10;AAAAAAAAAAAuAgAAZHJzL2Uyb0RvYy54bWxQSwECLQAUAAYACAAAACEA2Pbij98AAAAKAQAADwAA&#10;AAAAAAAAAAAAAAAGBQAAZHJzL2Rvd25yZXYueG1sUEsFBgAAAAAEAAQA8wAAABIGAAAAAA==&#10;" filled="f" stroked="f">
              <v:textbox inset="0,0,0,0">
                <w:txbxContent>
                  <w:p w:rsidR="0088789E" w:rsidRDefault="00EB5560">
                    <w:pPr>
                      <w:spacing w:before="20"/>
                      <w:ind w:left="252" w:right="7"/>
                      <w:jc w:val="center"/>
                      <w:rPr>
                        <w:b/>
                        <w:sz w:val="19"/>
                      </w:rPr>
                    </w:pPr>
                    <w:r>
                      <w:rPr>
                        <w:b/>
                        <w:w w:val="105"/>
                        <w:sz w:val="19"/>
                      </w:rPr>
                      <w:t>SECTION 32 01 17 [02976]</w:t>
                    </w:r>
                  </w:p>
                  <w:p w:rsidR="0088789E" w:rsidRDefault="00EB5560">
                    <w:pPr>
                      <w:spacing w:before="12"/>
                      <w:ind w:left="7" w:right="7"/>
                      <w:jc w:val="center"/>
                      <w:rPr>
                        <w:b/>
                        <w:sz w:val="19"/>
                      </w:rPr>
                    </w:pPr>
                    <w:r>
                      <w:rPr>
                        <w:b/>
                        <w:w w:val="105"/>
                        <w:sz w:val="19"/>
                      </w:rPr>
                      <w:t>GEOTEXTILE INTERLAYER FOR BITUMINOUS PAVEMENT OVERLAYS</w:t>
                    </w:r>
                  </w:p>
                </w:txbxContent>
              </v:textbox>
              <w10:wrap anchorx="page" anchory="page"/>
            </v:shape>
          </w:pict>
        </mc:Fallback>
      </mc:AlternateContent>
    </w:r>
    <w:r>
      <w:rPr>
        <w:noProof/>
      </w:rPr>
      <mc:AlternateContent>
        <mc:Choice Requires="wps">
          <w:drawing>
            <wp:anchor distT="0" distB="0" distL="114300" distR="114300" simplePos="0" relativeHeight="251190272" behindDoc="1" locked="0" layoutInCell="1" allowOverlap="1">
              <wp:simplePos x="0" y="0"/>
              <wp:positionH relativeFrom="page">
                <wp:posOffset>6155690</wp:posOffset>
              </wp:positionH>
              <wp:positionV relativeFrom="page">
                <wp:posOffset>763905</wp:posOffset>
              </wp:positionV>
              <wp:extent cx="695325" cy="165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789E" w:rsidRDefault="00EB5560">
                          <w:pPr>
                            <w:spacing w:before="20"/>
                            <w:ind w:left="20"/>
                            <w:rPr>
                              <w:b/>
                              <w:sz w:val="19"/>
                            </w:rPr>
                          </w:pPr>
                          <w:r>
                            <w:rPr>
                              <w:b/>
                              <w:w w:val="105"/>
                              <w:sz w:val="19"/>
                            </w:rPr>
                            <w:t xml:space="preserve">Page </w:t>
                          </w:r>
                          <w:r>
                            <w:fldChar w:fldCharType="begin"/>
                          </w:r>
                          <w:r>
                            <w:rPr>
                              <w:b/>
                              <w:w w:val="105"/>
                              <w:sz w:val="19"/>
                            </w:rPr>
                            <w:instrText xml:space="preserve"> PAGE </w:instrText>
                          </w:r>
                          <w:r>
                            <w:fldChar w:fldCharType="separate"/>
                          </w:r>
                          <w:r w:rsidR="0074291A">
                            <w:rPr>
                              <w:b/>
                              <w:noProof/>
                              <w:w w:val="105"/>
                              <w:sz w:val="19"/>
                            </w:rPr>
                            <w:t>5</w:t>
                          </w:r>
                          <w:r>
                            <w:fldChar w:fldCharType="end"/>
                          </w:r>
                          <w:r>
                            <w:rPr>
                              <w:b/>
                              <w:w w:val="105"/>
                              <w:sz w:val="19"/>
                            </w:rPr>
                            <w:t xml:space="preserve"> of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484.7pt;margin-top:60.15pt;width:54.75pt;height:13pt;z-index:-25212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62csQIAAK8FAAAOAAAAZHJzL2Uyb0RvYy54bWysVNuOmzAQfa/Uf7D8znIpYQNastoNoaq0&#10;vUi7/QAHm2AVbGo7gW3Vf+/YhGQvL1VbHqzBHp+5nOO5uh67Fh2Y0lyKHIcXAUZMVJJyscvx14fS&#10;W2KkDRGUtFKwHD8yja9Xb99cDX3GItnIljKFAETobOhz3BjTZ76vq4Z1RF/Ingk4rKXqiIFftfOp&#10;IgOgd60fBUHiD1LRXsmKaQ27xXSIVw6/rlllPte1Zga1OYbcjFuVW7d29VdXJNsp0je8OqZB/iKL&#10;jnABQU9QBTEE7RV/BdXxSkkta3NRyc6Xdc0r5mqAasLgRTX3DemZqwWao/tTm/T/g60+Hb4oxGmO&#10;I4wE6YCiBzYadCtHFNnuDL3OwOm+Bzczwjaw7CrV/Z2svmkk5LohYsdulJJDwwiF7EJ7039ydcLR&#10;FmQ7fJQUwpC9kQ5orFVnWwfNQIAOLD2emLGpVLCZpIt30QKjCo7CZBEGjjmfZPPlXmnznskOWSPH&#10;Coh34ORwp41NhmSzi40lZMnb1pHfimcb4DjtQGi4as9sEo7Ln2mQbpabZezFUbLx4qAovJtyHXtJ&#10;GV4uinfFel2Ev2zcMM4aTikTNsysqzD+M96OCp8UcVKWli2nFs6mpNVuu24VOhDQdek+13I4Obv5&#10;z9NwTYBaXpQURnFwG6VemSwvvbiMF156GSy9IExv0ySI07gon5d0xwX795LQkON0AZy6cs5Jv6gt&#10;cN/r2kjWcQOTo+VdjpcnJ5JZBW4EddQawtvJftIKm/65FUD3TLTTq5XoJFYzbkf3MJyYrZa3kj6C&#10;gJUEgYFKYeqB0Uj1A6MBJkiO9fc9UQyj9oOAR2DHzWyo2djOBhEVXM2xwWgy12YaS/te8V0DyNMz&#10;E/IGHkrNnYjPWRyfF0wFV8txgtmx8/TfeZ3n7Oo3AAAA//8DAFBLAwQUAAYACAAAACEAiOMpQ+EA&#10;AAAMAQAADwAAAGRycy9kb3ducmV2LnhtbEyPy07DMBBF90j8gzWV2FG7D4UmxKkqBCskRBoWLJ14&#10;mliNxyF22/D3uCu6m9E9unMm3062Z2ccvXEkYTEXwJAapw21Er6qt8cNMB8UadU7Qgm/6GFb3N/l&#10;KtPuQiWe96FlsYR8piR0IQwZ577p0Co/dwNSzA5utCrEdWy5HtUlltueL4VIuFWG4oVODfjSYXPc&#10;n6yE3TeVr+bno/4sD6WpqlTQe3KU8mE27Z6BBZzCPwxX/agORXSq3Ym0Z72ENEnXEY3BUqyAXQnx&#10;tEmB1XFaJyvgRc5vnyj+AAAA//8DAFBLAQItABQABgAIAAAAIQC2gziS/gAAAOEBAAATAAAAAAAA&#10;AAAAAAAAAAAAAABbQ29udGVudF9UeXBlc10ueG1sUEsBAi0AFAAGAAgAAAAhADj9If/WAAAAlAEA&#10;AAsAAAAAAAAAAAAAAAAALwEAAF9yZWxzLy5yZWxzUEsBAi0AFAAGAAgAAAAhAEKvrZyxAgAArwUA&#10;AA4AAAAAAAAAAAAAAAAALgIAAGRycy9lMm9Eb2MueG1sUEsBAi0AFAAGAAgAAAAhAIjjKUPhAAAA&#10;DAEAAA8AAAAAAAAAAAAAAAAACwUAAGRycy9kb3ducmV2LnhtbFBLBQYAAAAABAAEAPMAAAAZBgAA&#10;AAA=&#10;" filled="f" stroked="f">
              <v:textbox inset="0,0,0,0">
                <w:txbxContent>
                  <w:p w:rsidR="0088789E" w:rsidRDefault="00EB5560">
                    <w:pPr>
                      <w:spacing w:before="20"/>
                      <w:ind w:left="20"/>
                      <w:rPr>
                        <w:b/>
                        <w:sz w:val="19"/>
                      </w:rPr>
                    </w:pPr>
                    <w:r>
                      <w:rPr>
                        <w:b/>
                        <w:w w:val="105"/>
                        <w:sz w:val="19"/>
                      </w:rPr>
                      <w:t xml:space="preserve">Page </w:t>
                    </w:r>
                    <w:r>
                      <w:fldChar w:fldCharType="begin"/>
                    </w:r>
                    <w:r>
                      <w:rPr>
                        <w:b/>
                        <w:w w:val="105"/>
                        <w:sz w:val="19"/>
                      </w:rPr>
                      <w:instrText xml:space="preserve"> PAGE </w:instrText>
                    </w:r>
                    <w:r>
                      <w:fldChar w:fldCharType="separate"/>
                    </w:r>
                    <w:r w:rsidR="0074291A">
                      <w:rPr>
                        <w:b/>
                        <w:noProof/>
                        <w:w w:val="105"/>
                        <w:sz w:val="19"/>
                      </w:rPr>
                      <w:t>5</w:t>
                    </w:r>
                    <w:r>
                      <w:fldChar w:fldCharType="end"/>
                    </w:r>
                    <w:r>
                      <w:rPr>
                        <w:b/>
                        <w:w w:val="105"/>
                        <w:sz w:val="19"/>
                      </w:rPr>
                      <w:t xml:space="preserve"> of 5</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53D23"/>
    <w:multiLevelType w:val="hybridMultilevel"/>
    <w:tmpl w:val="5098651C"/>
    <w:lvl w:ilvl="0" w:tplc="5E509690">
      <w:start w:val="1"/>
      <w:numFmt w:val="decimal"/>
      <w:lvlText w:val="%1."/>
      <w:lvlJc w:val="left"/>
      <w:pPr>
        <w:ind w:left="1559" w:hanging="720"/>
        <w:jc w:val="left"/>
      </w:pPr>
      <w:rPr>
        <w:rFonts w:ascii="Arial" w:eastAsia="Arial" w:hAnsi="Arial" w:cs="Arial" w:hint="default"/>
        <w:spacing w:val="0"/>
        <w:w w:val="103"/>
        <w:sz w:val="19"/>
        <w:szCs w:val="19"/>
      </w:rPr>
    </w:lvl>
    <w:lvl w:ilvl="1" w:tplc="940E51A2">
      <w:numFmt w:val="bullet"/>
      <w:lvlText w:val="•"/>
      <w:lvlJc w:val="left"/>
      <w:pPr>
        <w:ind w:left="2458" w:hanging="720"/>
      </w:pPr>
      <w:rPr>
        <w:rFonts w:hint="default"/>
      </w:rPr>
    </w:lvl>
    <w:lvl w:ilvl="2" w:tplc="4992DBE8">
      <w:numFmt w:val="bullet"/>
      <w:lvlText w:val="•"/>
      <w:lvlJc w:val="left"/>
      <w:pPr>
        <w:ind w:left="3356" w:hanging="720"/>
      </w:pPr>
      <w:rPr>
        <w:rFonts w:hint="default"/>
      </w:rPr>
    </w:lvl>
    <w:lvl w:ilvl="3" w:tplc="03E0F438">
      <w:numFmt w:val="bullet"/>
      <w:lvlText w:val="•"/>
      <w:lvlJc w:val="left"/>
      <w:pPr>
        <w:ind w:left="4254" w:hanging="720"/>
      </w:pPr>
      <w:rPr>
        <w:rFonts w:hint="default"/>
      </w:rPr>
    </w:lvl>
    <w:lvl w:ilvl="4" w:tplc="CDCCAFEA">
      <w:numFmt w:val="bullet"/>
      <w:lvlText w:val="•"/>
      <w:lvlJc w:val="left"/>
      <w:pPr>
        <w:ind w:left="5152" w:hanging="720"/>
      </w:pPr>
      <w:rPr>
        <w:rFonts w:hint="default"/>
      </w:rPr>
    </w:lvl>
    <w:lvl w:ilvl="5" w:tplc="2AA2CE20">
      <w:numFmt w:val="bullet"/>
      <w:lvlText w:val="•"/>
      <w:lvlJc w:val="left"/>
      <w:pPr>
        <w:ind w:left="6050" w:hanging="720"/>
      </w:pPr>
      <w:rPr>
        <w:rFonts w:hint="default"/>
      </w:rPr>
    </w:lvl>
    <w:lvl w:ilvl="6" w:tplc="161472D4">
      <w:numFmt w:val="bullet"/>
      <w:lvlText w:val="•"/>
      <w:lvlJc w:val="left"/>
      <w:pPr>
        <w:ind w:left="6948" w:hanging="720"/>
      </w:pPr>
      <w:rPr>
        <w:rFonts w:hint="default"/>
      </w:rPr>
    </w:lvl>
    <w:lvl w:ilvl="7" w:tplc="BCB05F4E">
      <w:numFmt w:val="bullet"/>
      <w:lvlText w:val="•"/>
      <w:lvlJc w:val="left"/>
      <w:pPr>
        <w:ind w:left="7846" w:hanging="720"/>
      </w:pPr>
      <w:rPr>
        <w:rFonts w:hint="default"/>
      </w:rPr>
    </w:lvl>
    <w:lvl w:ilvl="8" w:tplc="B5423EAC">
      <w:numFmt w:val="bullet"/>
      <w:lvlText w:val="•"/>
      <w:lvlJc w:val="left"/>
      <w:pPr>
        <w:ind w:left="8744" w:hanging="720"/>
      </w:pPr>
      <w:rPr>
        <w:rFonts w:hint="default"/>
      </w:rPr>
    </w:lvl>
  </w:abstractNum>
  <w:abstractNum w:abstractNumId="1" w15:restartNumberingAfterBreak="0">
    <w:nsid w:val="65F1296B"/>
    <w:multiLevelType w:val="hybridMultilevel"/>
    <w:tmpl w:val="3B4AF336"/>
    <w:lvl w:ilvl="0" w:tplc="184EE89A">
      <w:numFmt w:val="bullet"/>
      <w:lvlText w:val="•"/>
      <w:lvlJc w:val="left"/>
      <w:pPr>
        <w:ind w:left="304" w:hanging="71"/>
      </w:pPr>
      <w:rPr>
        <w:rFonts w:ascii="Arial" w:eastAsia="Arial" w:hAnsi="Arial" w:cs="Arial" w:hint="default"/>
        <w:i/>
        <w:spacing w:val="1"/>
        <w:w w:val="103"/>
        <w:sz w:val="17"/>
        <w:szCs w:val="17"/>
      </w:rPr>
    </w:lvl>
    <w:lvl w:ilvl="1" w:tplc="058E597E">
      <w:numFmt w:val="bullet"/>
      <w:lvlText w:val="•"/>
      <w:lvlJc w:val="left"/>
      <w:pPr>
        <w:ind w:left="1324" w:hanging="71"/>
      </w:pPr>
      <w:rPr>
        <w:rFonts w:hint="default"/>
      </w:rPr>
    </w:lvl>
    <w:lvl w:ilvl="2" w:tplc="C5722E84">
      <w:numFmt w:val="bullet"/>
      <w:lvlText w:val="•"/>
      <w:lvlJc w:val="left"/>
      <w:pPr>
        <w:ind w:left="2348" w:hanging="71"/>
      </w:pPr>
      <w:rPr>
        <w:rFonts w:hint="default"/>
      </w:rPr>
    </w:lvl>
    <w:lvl w:ilvl="3" w:tplc="D0C01596">
      <w:numFmt w:val="bullet"/>
      <w:lvlText w:val="•"/>
      <w:lvlJc w:val="left"/>
      <w:pPr>
        <w:ind w:left="3372" w:hanging="71"/>
      </w:pPr>
      <w:rPr>
        <w:rFonts w:hint="default"/>
      </w:rPr>
    </w:lvl>
    <w:lvl w:ilvl="4" w:tplc="993648B2">
      <w:numFmt w:val="bullet"/>
      <w:lvlText w:val="•"/>
      <w:lvlJc w:val="left"/>
      <w:pPr>
        <w:ind w:left="4396" w:hanging="71"/>
      </w:pPr>
      <w:rPr>
        <w:rFonts w:hint="default"/>
      </w:rPr>
    </w:lvl>
    <w:lvl w:ilvl="5" w:tplc="4D7C163E">
      <w:numFmt w:val="bullet"/>
      <w:lvlText w:val="•"/>
      <w:lvlJc w:val="left"/>
      <w:pPr>
        <w:ind w:left="5420" w:hanging="71"/>
      </w:pPr>
      <w:rPr>
        <w:rFonts w:hint="default"/>
      </w:rPr>
    </w:lvl>
    <w:lvl w:ilvl="6" w:tplc="9308449C">
      <w:numFmt w:val="bullet"/>
      <w:lvlText w:val="•"/>
      <w:lvlJc w:val="left"/>
      <w:pPr>
        <w:ind w:left="6444" w:hanging="71"/>
      </w:pPr>
      <w:rPr>
        <w:rFonts w:hint="default"/>
      </w:rPr>
    </w:lvl>
    <w:lvl w:ilvl="7" w:tplc="92E2887E">
      <w:numFmt w:val="bullet"/>
      <w:lvlText w:val="•"/>
      <w:lvlJc w:val="left"/>
      <w:pPr>
        <w:ind w:left="7468" w:hanging="71"/>
      </w:pPr>
      <w:rPr>
        <w:rFonts w:hint="default"/>
      </w:rPr>
    </w:lvl>
    <w:lvl w:ilvl="8" w:tplc="E272F3C0">
      <w:numFmt w:val="bullet"/>
      <w:lvlText w:val="•"/>
      <w:lvlJc w:val="left"/>
      <w:pPr>
        <w:ind w:left="8492" w:hanging="71"/>
      </w:pPr>
      <w:rPr>
        <w:rFonts w:hint="default"/>
      </w:rPr>
    </w:lvl>
  </w:abstractNum>
  <w:abstractNum w:abstractNumId="2" w15:restartNumberingAfterBreak="0">
    <w:nsid w:val="6FD04AC5"/>
    <w:multiLevelType w:val="multilevel"/>
    <w:tmpl w:val="D730D718"/>
    <w:lvl w:ilvl="0">
      <w:start w:val="1"/>
      <w:numFmt w:val="decimal"/>
      <w:lvlText w:val="%1"/>
      <w:lvlJc w:val="left"/>
      <w:pPr>
        <w:ind w:left="839" w:hanging="720"/>
        <w:jc w:val="left"/>
      </w:pPr>
      <w:rPr>
        <w:rFonts w:ascii="Arial" w:eastAsia="Arial" w:hAnsi="Arial" w:cs="Arial" w:hint="default"/>
        <w:b/>
        <w:bCs/>
        <w:w w:val="103"/>
        <w:sz w:val="19"/>
        <w:szCs w:val="19"/>
      </w:rPr>
    </w:lvl>
    <w:lvl w:ilvl="1">
      <w:start w:val="1"/>
      <w:numFmt w:val="decimal"/>
      <w:lvlText w:val="%1.%2"/>
      <w:lvlJc w:val="left"/>
      <w:pPr>
        <w:ind w:left="839" w:hanging="720"/>
        <w:jc w:val="left"/>
      </w:pPr>
      <w:rPr>
        <w:rFonts w:ascii="Arial" w:eastAsia="Arial" w:hAnsi="Arial" w:cs="Arial" w:hint="default"/>
        <w:spacing w:val="0"/>
        <w:w w:val="103"/>
        <w:sz w:val="19"/>
        <w:szCs w:val="19"/>
      </w:rPr>
    </w:lvl>
    <w:lvl w:ilvl="2">
      <w:start w:val="1"/>
      <w:numFmt w:val="upperLetter"/>
      <w:lvlText w:val="%3."/>
      <w:lvlJc w:val="left"/>
      <w:pPr>
        <w:ind w:left="1199" w:hanging="360"/>
        <w:jc w:val="left"/>
      </w:pPr>
      <w:rPr>
        <w:rFonts w:ascii="Arial" w:eastAsia="Arial" w:hAnsi="Arial" w:cs="Arial" w:hint="default"/>
        <w:spacing w:val="0"/>
        <w:w w:val="103"/>
        <w:sz w:val="19"/>
        <w:szCs w:val="19"/>
      </w:rPr>
    </w:lvl>
    <w:lvl w:ilvl="3">
      <w:start w:val="1"/>
      <w:numFmt w:val="decimal"/>
      <w:lvlText w:val="%4."/>
      <w:lvlJc w:val="left"/>
      <w:pPr>
        <w:ind w:left="1559" w:hanging="360"/>
        <w:jc w:val="left"/>
      </w:pPr>
      <w:rPr>
        <w:rFonts w:ascii="Arial" w:eastAsia="Arial" w:hAnsi="Arial" w:cs="Arial" w:hint="default"/>
        <w:spacing w:val="0"/>
        <w:w w:val="103"/>
        <w:sz w:val="19"/>
        <w:szCs w:val="19"/>
      </w:rPr>
    </w:lvl>
    <w:lvl w:ilvl="4">
      <w:numFmt w:val="bullet"/>
      <w:lvlText w:val="•"/>
      <w:lvlJc w:val="left"/>
      <w:pPr>
        <w:ind w:left="3805" w:hanging="360"/>
      </w:pPr>
      <w:rPr>
        <w:rFonts w:hint="default"/>
      </w:rPr>
    </w:lvl>
    <w:lvl w:ilvl="5">
      <w:numFmt w:val="bullet"/>
      <w:lvlText w:val="•"/>
      <w:lvlJc w:val="left"/>
      <w:pPr>
        <w:ind w:left="4927" w:hanging="360"/>
      </w:pPr>
      <w:rPr>
        <w:rFonts w:hint="default"/>
      </w:rPr>
    </w:lvl>
    <w:lvl w:ilvl="6">
      <w:numFmt w:val="bullet"/>
      <w:lvlText w:val="•"/>
      <w:lvlJc w:val="left"/>
      <w:pPr>
        <w:ind w:left="6050" w:hanging="360"/>
      </w:pPr>
      <w:rPr>
        <w:rFonts w:hint="default"/>
      </w:rPr>
    </w:lvl>
    <w:lvl w:ilvl="7">
      <w:numFmt w:val="bullet"/>
      <w:lvlText w:val="•"/>
      <w:lvlJc w:val="left"/>
      <w:pPr>
        <w:ind w:left="7172" w:hanging="360"/>
      </w:pPr>
      <w:rPr>
        <w:rFonts w:hint="default"/>
      </w:rPr>
    </w:lvl>
    <w:lvl w:ilvl="8">
      <w:numFmt w:val="bullet"/>
      <w:lvlText w:val="•"/>
      <w:lvlJc w:val="left"/>
      <w:pPr>
        <w:ind w:left="8295"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89E"/>
    <w:rsid w:val="00173E92"/>
    <w:rsid w:val="002A1F3E"/>
    <w:rsid w:val="002A4C1D"/>
    <w:rsid w:val="003450A5"/>
    <w:rsid w:val="005F078C"/>
    <w:rsid w:val="0074291A"/>
    <w:rsid w:val="007A740E"/>
    <w:rsid w:val="0088789E"/>
    <w:rsid w:val="00895D5A"/>
    <w:rsid w:val="00C174ED"/>
    <w:rsid w:val="00EB01E5"/>
    <w:rsid w:val="00EB5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F89A4E6"/>
  <w15:docId w15:val="{45FACDB7-50F3-4BFF-8DEA-AD7167909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20"/>
      <w:ind w:left="839" w:hanging="721"/>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32"/>
      <w:ind w:left="1199" w:hanging="361"/>
    </w:pPr>
    <w:rPr>
      <w:sz w:val="19"/>
      <w:szCs w:val="19"/>
    </w:rPr>
  </w:style>
  <w:style w:type="paragraph" w:styleId="ListParagraph">
    <w:name w:val="List Paragraph"/>
    <w:basedOn w:val="Normal"/>
    <w:uiPriority w:val="1"/>
    <w:qFormat/>
    <w:pPr>
      <w:spacing w:before="132"/>
      <w:ind w:left="1199" w:hanging="361"/>
    </w:pPr>
  </w:style>
  <w:style w:type="paragraph" w:customStyle="1" w:styleId="TableParagraph">
    <w:name w:val="Table Paragraph"/>
    <w:basedOn w:val="Normal"/>
    <w:uiPriority w:val="1"/>
    <w:qFormat/>
    <w:pPr>
      <w:spacing w:before="32"/>
      <w:ind w:left="57"/>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ropexgloba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propexglobal.com/" TargetMode="Externa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propexglobal.com/" TargetMode="External"/><Relationship Id="rId1" Type="http://schemas.openxmlformats.org/officeDocument/2006/relationships/hyperlink" Target="http://www.propexglob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1854</Words>
  <Characters>10572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Propex</Company>
  <LinksUpToDate>false</LinksUpToDate>
  <CharactersWithSpaces>12402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Grant</dc:creator>
  <cp:lastModifiedBy>Chastity Adkins</cp:lastModifiedBy>
  <cp:revision>3</cp:revision>
  <dcterms:created xsi:type="dcterms:W3CDTF">2021-05-21T19:45:00Z</dcterms:created>
  <dcterms:modified xsi:type="dcterms:W3CDTF">2021-05-21T19:53:00Z</dcterms:modified>
</cp:coreProperties>
</file>